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3865"/>
      </w:tblGrid>
      <w:tr w:rsidR="00D71E80" w14:paraId="34555A87" w14:textId="77777777" w:rsidTr="00D71E80">
        <w:tc>
          <w:tcPr>
            <w:tcW w:w="6925" w:type="dxa"/>
          </w:tcPr>
          <w:p w14:paraId="6717409C" w14:textId="49CD0EEF" w:rsidR="00D71E80" w:rsidRPr="00D71E80" w:rsidRDefault="00D71E80" w:rsidP="00D71E80">
            <w:pPr>
              <w:pStyle w:val="NoSpacing"/>
              <w:rPr>
                <w:b/>
                <w:bCs/>
                <w:sz w:val="48"/>
                <w:szCs w:val="48"/>
              </w:rPr>
            </w:pPr>
            <w:r w:rsidRPr="00D71E80">
              <w:rPr>
                <w:b/>
                <w:bCs/>
                <w:sz w:val="48"/>
                <w:szCs w:val="48"/>
              </w:rPr>
              <w:t>Governance Gap Assessment Tool</w:t>
            </w:r>
          </w:p>
        </w:tc>
        <w:tc>
          <w:tcPr>
            <w:tcW w:w="3865" w:type="dxa"/>
          </w:tcPr>
          <w:p w14:paraId="021680BC" w14:textId="032E21BD" w:rsidR="00D71E80" w:rsidRDefault="00D71E80" w:rsidP="00D71E80">
            <w:pPr>
              <w:pStyle w:val="NoSpacing"/>
              <w:jc w:val="right"/>
            </w:pPr>
            <w:r>
              <w:rPr>
                <w:noProof/>
              </w:rPr>
              <w:drawing>
                <wp:inline distT="0" distB="0" distL="0" distR="0" wp14:anchorId="1BD105C3" wp14:editId="3CD6C2DD">
                  <wp:extent cx="2208533" cy="631009"/>
                  <wp:effectExtent l="0" t="0" r="1270" b="0"/>
                  <wp:docPr id="868196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9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581" cy="640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8DEED0" w14:textId="77777777" w:rsidR="00D71E80" w:rsidRDefault="00D71E80" w:rsidP="00D71E80">
      <w:pPr>
        <w:pStyle w:val="NoSpacing"/>
      </w:pPr>
    </w:p>
    <w:p w14:paraId="08683E55" w14:textId="77777777" w:rsidR="00D71E80" w:rsidRPr="00D71E80" w:rsidRDefault="00D71E80" w:rsidP="00D71E80">
      <w:pPr>
        <w:pStyle w:val="NoSpacing"/>
        <w:rPr>
          <w:b/>
          <w:bCs/>
          <w:kern w:val="0"/>
          <w:sz w:val="28"/>
          <w:szCs w:val="28"/>
        </w:rPr>
      </w:pPr>
      <w:r w:rsidRPr="00D71E80">
        <w:rPr>
          <w:b/>
          <w:bCs/>
          <w:kern w:val="0"/>
          <w:sz w:val="28"/>
          <w:szCs w:val="28"/>
        </w:rPr>
        <w:t>Purpose: Use this one-page tool to identify blind spots in board governance, leadership alignment, and strategic readiness through reflection, dialogue, and structured assessment.</w:t>
      </w:r>
    </w:p>
    <w:p w14:paraId="222BE69F" w14:textId="77777777" w:rsidR="00D71E80" w:rsidRPr="00D71E80" w:rsidRDefault="00D71E80" w:rsidP="00D71E80">
      <w:pPr>
        <w:pStyle w:val="NoSpacing"/>
        <w:rPr>
          <w:b/>
          <w:bCs/>
          <w:i/>
          <w:iCs/>
          <w:kern w:val="0"/>
        </w:rPr>
      </w:pPr>
      <w:r w:rsidRPr="00D71E80">
        <w:rPr>
          <w:b/>
          <w:bCs/>
          <w:i/>
          <w:iCs/>
          <w:kern w:val="0"/>
        </w:rPr>
        <w:t>Rate each area on a scale of 1–6 1 = Significant Gap | 3 = Emerging Capacity | 4 = Functional Capacity | 6 = Strong Strategic Capacity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  <w:gridCol w:w="1615"/>
      </w:tblGrid>
      <w:tr w:rsidR="00D71E80" w14:paraId="57D7610E" w14:textId="77777777" w:rsidTr="001A3F27">
        <w:tc>
          <w:tcPr>
            <w:tcW w:w="10790" w:type="dxa"/>
            <w:gridSpan w:val="2"/>
            <w:shd w:val="clear" w:color="auto" w:fill="FFFF00"/>
          </w:tcPr>
          <w:p w14:paraId="0808E21E" w14:textId="41357ED7" w:rsidR="00D71E80" w:rsidRPr="00D71E80" w:rsidRDefault="00D71E80" w:rsidP="00D71E8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D71E80">
              <w:rPr>
                <w:rFonts w:asciiTheme="majorHAnsi" w:eastAsia="Times New Roman" w:hAnsiTheme="majorHAnsi" w:cs="Times New Roman"/>
                <w:b/>
                <w:bCs/>
                <w:kern w:val="0"/>
                <w:sz w:val="36"/>
                <w:szCs w:val="36"/>
                <w14:ligatures w14:val="none"/>
              </w:rPr>
              <w:t>Section 1: Board Effectiveness</w:t>
            </w:r>
          </w:p>
        </w:tc>
      </w:tr>
      <w:tr w:rsidR="00D71E80" w14:paraId="5375A858" w14:textId="77777777" w:rsidTr="00D71E80">
        <w:tc>
          <w:tcPr>
            <w:tcW w:w="9175" w:type="dxa"/>
          </w:tcPr>
          <w:p w14:paraId="0A444AB9" w14:textId="58A2DF16" w:rsidR="00D71E80" w:rsidRDefault="00D71E80" w:rsidP="00D71E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1. Strategic Focus</w:t>
            </w:r>
          </w:p>
          <w:p w14:paraId="2151BE0A" w14:textId="2BB9433E" w:rsidR="00D71E80" w:rsidRPr="00D71E80" w:rsidRDefault="00D71E80" w:rsidP="00D71E80">
            <w:pPr>
              <w:pStyle w:val="NoSpacing"/>
              <w:rPr>
                <w:b/>
                <w:bCs/>
              </w:rPr>
            </w:pPr>
            <w:r w:rsidRPr="00D71E80">
              <w:rPr>
                <w:b/>
                <w:bCs/>
              </w:rPr>
              <w:t>Does the board spend more time discussing the future than reviewing the past?</w:t>
            </w:r>
          </w:p>
        </w:tc>
        <w:tc>
          <w:tcPr>
            <w:tcW w:w="1615" w:type="dxa"/>
          </w:tcPr>
          <w:p w14:paraId="55B3BF39" w14:textId="77777777" w:rsidR="00D71E80" w:rsidRDefault="00D71E80" w:rsidP="00D71E80">
            <w:pPr>
              <w:pStyle w:val="NoSpacing"/>
            </w:pPr>
          </w:p>
          <w:p w14:paraId="57F45535" w14:textId="4BD8C2BE" w:rsidR="00D71E80" w:rsidRDefault="00D71E80" w:rsidP="00D71E80">
            <w:pPr>
              <w:pStyle w:val="NoSpacing"/>
            </w:pPr>
            <w:r w:rsidRPr="00D71E80">
              <w:t>Score: _____</w:t>
            </w:r>
          </w:p>
        </w:tc>
      </w:tr>
      <w:tr w:rsidR="00D71E80" w14:paraId="2C7111D8" w14:textId="77777777" w:rsidTr="00D71E80">
        <w:tc>
          <w:tcPr>
            <w:tcW w:w="9175" w:type="dxa"/>
          </w:tcPr>
          <w:p w14:paraId="6A957B57" w14:textId="77777777" w:rsidR="00D71E80" w:rsidRPr="00D71E80" w:rsidRDefault="00D71E80" w:rsidP="00D71E80">
            <w:pPr>
              <w:pStyle w:val="NoSpacing"/>
              <w:rPr>
                <w:b/>
                <w:bCs/>
              </w:rPr>
            </w:pPr>
            <w:r w:rsidRPr="00D71E80">
              <w:rPr>
                <w:b/>
                <w:bCs/>
              </w:rPr>
              <w:t>2. Decision Quality</w:t>
            </w:r>
          </w:p>
          <w:p w14:paraId="39EA6609" w14:textId="6F4AD29B" w:rsidR="00D71E80" w:rsidRPr="00D71E80" w:rsidRDefault="00D71E80" w:rsidP="00D71E80">
            <w:pPr>
              <w:pStyle w:val="NoSpacing"/>
            </w:pPr>
            <w:r w:rsidRPr="00D71E80">
              <w:t>Are decisions informed by data, foresight, and multiple perspectives rather than assumptions or tradition?</w:t>
            </w:r>
          </w:p>
        </w:tc>
        <w:tc>
          <w:tcPr>
            <w:tcW w:w="1615" w:type="dxa"/>
          </w:tcPr>
          <w:p w14:paraId="3C4DBC6B" w14:textId="77777777" w:rsidR="00D71E80" w:rsidRDefault="00D71E80" w:rsidP="00D71E80">
            <w:pPr>
              <w:pStyle w:val="NoSpacing"/>
            </w:pPr>
          </w:p>
          <w:p w14:paraId="3B6C174E" w14:textId="77777777" w:rsidR="00D71E80" w:rsidRDefault="00D71E80" w:rsidP="00D71E80">
            <w:pPr>
              <w:pStyle w:val="NoSpacing"/>
            </w:pPr>
          </w:p>
          <w:p w14:paraId="705949CC" w14:textId="3CC6D0DF" w:rsidR="00D71E80" w:rsidRDefault="00D71E80" w:rsidP="00D71E80">
            <w:pPr>
              <w:pStyle w:val="NoSpacing"/>
            </w:pPr>
            <w:r w:rsidRPr="00D71E80">
              <w:t>Score: _____</w:t>
            </w:r>
          </w:p>
        </w:tc>
      </w:tr>
      <w:tr w:rsidR="00D71E80" w14:paraId="11BA0228" w14:textId="77777777" w:rsidTr="00D71E80">
        <w:tc>
          <w:tcPr>
            <w:tcW w:w="9175" w:type="dxa"/>
          </w:tcPr>
          <w:p w14:paraId="12A0AE82" w14:textId="77777777" w:rsidR="00D71E80" w:rsidRPr="00D71E80" w:rsidRDefault="00D71E80" w:rsidP="00D71E80">
            <w:pPr>
              <w:pStyle w:val="NoSpacing"/>
              <w:rPr>
                <w:b/>
                <w:bCs/>
              </w:rPr>
            </w:pPr>
            <w:r w:rsidRPr="00D71E80">
              <w:rPr>
                <w:b/>
                <w:bCs/>
              </w:rPr>
              <w:t>3. Role Clarity</w:t>
            </w:r>
          </w:p>
          <w:p w14:paraId="3B47C058" w14:textId="32A1A2FC" w:rsidR="00D71E80" w:rsidRPr="00D71E80" w:rsidRDefault="00D71E80" w:rsidP="00D71E80">
            <w:pPr>
              <w:pStyle w:val="NoSpacing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D71E80">
              <w:t>Do board members clearly understand the distinction between governance and management?</w:t>
            </w:r>
          </w:p>
        </w:tc>
        <w:tc>
          <w:tcPr>
            <w:tcW w:w="1615" w:type="dxa"/>
          </w:tcPr>
          <w:p w14:paraId="63B455CC" w14:textId="77777777" w:rsidR="00D71E80" w:rsidRDefault="00D71E80" w:rsidP="00D71E80">
            <w:pPr>
              <w:pStyle w:val="NoSpacing"/>
            </w:pPr>
          </w:p>
          <w:p w14:paraId="44C5FA34" w14:textId="77777777" w:rsidR="00D71E80" w:rsidRDefault="00D71E80" w:rsidP="00D71E80">
            <w:pPr>
              <w:pStyle w:val="NoSpacing"/>
            </w:pPr>
          </w:p>
          <w:p w14:paraId="4AAAB3A1" w14:textId="7A1C8184" w:rsidR="00D71E80" w:rsidRDefault="00D71E80" w:rsidP="00D71E80">
            <w:pPr>
              <w:pStyle w:val="NoSpacing"/>
            </w:pPr>
            <w:r w:rsidRPr="00D71E80">
              <w:t>Score: _____</w:t>
            </w:r>
          </w:p>
        </w:tc>
      </w:tr>
      <w:tr w:rsidR="00D71E80" w14:paraId="1FA5E4A3" w14:textId="77777777" w:rsidTr="00D71E80">
        <w:tc>
          <w:tcPr>
            <w:tcW w:w="9175" w:type="dxa"/>
          </w:tcPr>
          <w:p w14:paraId="55D4B042" w14:textId="77777777" w:rsidR="00D71E80" w:rsidRPr="00D71E80" w:rsidRDefault="00D71E80" w:rsidP="00D71E80">
            <w:pPr>
              <w:pStyle w:val="NoSpacing"/>
              <w:rPr>
                <w:b/>
                <w:bCs/>
              </w:rPr>
            </w:pPr>
            <w:r w:rsidRPr="00D71E80">
              <w:rPr>
                <w:b/>
                <w:bCs/>
              </w:rPr>
              <w:t>4. Accountability</w:t>
            </w:r>
          </w:p>
          <w:p w14:paraId="71532524" w14:textId="62EA5D16" w:rsidR="00D71E80" w:rsidRPr="00D71E80" w:rsidRDefault="00D71E80" w:rsidP="00D71E80">
            <w:pPr>
              <w:pStyle w:val="NoSpacing"/>
            </w:pPr>
            <w:r w:rsidRPr="00D71E80">
              <w:t>Are expectations for board performance, participation, and stewardship clearly defined and measured?</w:t>
            </w:r>
          </w:p>
        </w:tc>
        <w:tc>
          <w:tcPr>
            <w:tcW w:w="1615" w:type="dxa"/>
          </w:tcPr>
          <w:p w14:paraId="73BEF53D" w14:textId="77777777" w:rsidR="00D71E80" w:rsidRDefault="00D71E80" w:rsidP="00D71E80">
            <w:pPr>
              <w:pStyle w:val="NoSpacing"/>
            </w:pPr>
          </w:p>
          <w:p w14:paraId="631F0904" w14:textId="77777777" w:rsidR="00D71E80" w:rsidRDefault="00D71E80" w:rsidP="00D71E80">
            <w:pPr>
              <w:pStyle w:val="NoSpacing"/>
            </w:pPr>
          </w:p>
          <w:p w14:paraId="1DC4BD7B" w14:textId="38A9BDFD" w:rsidR="00D71E80" w:rsidRDefault="00D71E80" w:rsidP="00D71E80">
            <w:pPr>
              <w:pStyle w:val="NoSpacing"/>
            </w:pPr>
            <w:r w:rsidRPr="00D71E80">
              <w:t>Score: _____</w:t>
            </w:r>
          </w:p>
        </w:tc>
      </w:tr>
      <w:tr w:rsidR="00D71E80" w:rsidRPr="001A3F27" w14:paraId="42733184" w14:textId="77777777" w:rsidTr="001A3F27">
        <w:tc>
          <w:tcPr>
            <w:tcW w:w="10790" w:type="dxa"/>
            <w:gridSpan w:val="2"/>
            <w:shd w:val="clear" w:color="auto" w:fill="FFFF00"/>
          </w:tcPr>
          <w:p w14:paraId="00CC8E13" w14:textId="14F865C7" w:rsidR="00D71E80" w:rsidRPr="001A3F27" w:rsidRDefault="00D71E80" w:rsidP="001A3F27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A3F27">
              <w:rPr>
                <w:rFonts w:asciiTheme="majorHAnsi" w:eastAsia="Times New Roman" w:hAnsiTheme="majorHAnsi" w:cs="Times New Roman"/>
                <w:b/>
                <w:bCs/>
                <w:kern w:val="0"/>
                <w:sz w:val="36"/>
                <w:szCs w:val="36"/>
                <w:highlight w:val="yellow"/>
                <w14:ligatures w14:val="none"/>
              </w:rPr>
              <w:t>Section 2: Leadership Alignment</w:t>
            </w:r>
          </w:p>
        </w:tc>
      </w:tr>
      <w:tr w:rsidR="00D71E80" w14:paraId="132AC4AB" w14:textId="77777777" w:rsidTr="00D71E80">
        <w:tc>
          <w:tcPr>
            <w:tcW w:w="9175" w:type="dxa"/>
          </w:tcPr>
          <w:p w14:paraId="696F6101" w14:textId="77777777" w:rsidR="00D71E80" w:rsidRPr="00D71E80" w:rsidRDefault="00D71E80" w:rsidP="00D71E80">
            <w:pPr>
              <w:pStyle w:val="NoSpacing"/>
              <w:rPr>
                <w:b/>
                <w:bCs/>
              </w:rPr>
            </w:pPr>
            <w:r w:rsidRPr="00D71E80">
              <w:rPr>
                <w:b/>
                <w:bCs/>
              </w:rPr>
              <w:t>5. CEO–Board Partnership</w:t>
            </w:r>
          </w:p>
          <w:p w14:paraId="583F5AC9" w14:textId="4278D67B" w:rsidR="00D71E80" w:rsidRPr="00D71E80" w:rsidRDefault="00D71E80" w:rsidP="00D71E80">
            <w:pPr>
              <w:pStyle w:val="NoSpacing"/>
            </w:pPr>
            <w:r w:rsidRPr="00D71E80">
              <w:t>Is there trust, transparency, and a productive strategic partnership between the board chair and the chief executive?</w:t>
            </w:r>
          </w:p>
        </w:tc>
        <w:tc>
          <w:tcPr>
            <w:tcW w:w="1615" w:type="dxa"/>
          </w:tcPr>
          <w:p w14:paraId="2B14B3F7" w14:textId="77777777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0989FCD4" w14:textId="77777777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118AC16A" w14:textId="0DB51235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D71E80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Score: _____</w:t>
            </w:r>
          </w:p>
        </w:tc>
      </w:tr>
      <w:tr w:rsidR="00D71E80" w14:paraId="71E58A72" w14:textId="77777777" w:rsidTr="00D71E80">
        <w:tc>
          <w:tcPr>
            <w:tcW w:w="9175" w:type="dxa"/>
          </w:tcPr>
          <w:p w14:paraId="01A5A018" w14:textId="77777777" w:rsidR="00D71E80" w:rsidRPr="00D71E80" w:rsidRDefault="00D71E80" w:rsidP="00D71E80">
            <w:pPr>
              <w:pStyle w:val="NoSpacing"/>
              <w:rPr>
                <w:b/>
                <w:bCs/>
              </w:rPr>
            </w:pPr>
            <w:r w:rsidRPr="00D71E80">
              <w:rPr>
                <w:b/>
                <w:bCs/>
              </w:rPr>
              <w:t>6. Leadership Development</w:t>
            </w:r>
          </w:p>
          <w:p w14:paraId="6AC7A0B2" w14:textId="46C9CD4C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D71E80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Are current and emerging leaders intentionally prepared for governance responsibility?</w:t>
            </w:r>
          </w:p>
        </w:tc>
        <w:tc>
          <w:tcPr>
            <w:tcW w:w="1615" w:type="dxa"/>
          </w:tcPr>
          <w:p w14:paraId="3F62AF21" w14:textId="77777777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076CBEEF" w14:textId="47E567BE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D71E80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Score: _____</w:t>
            </w:r>
          </w:p>
        </w:tc>
      </w:tr>
      <w:tr w:rsidR="00D71E80" w14:paraId="03C4B783" w14:textId="77777777" w:rsidTr="00D71E80">
        <w:tc>
          <w:tcPr>
            <w:tcW w:w="9175" w:type="dxa"/>
          </w:tcPr>
          <w:p w14:paraId="4DF98923" w14:textId="77777777" w:rsidR="00D71E80" w:rsidRPr="00D71E80" w:rsidRDefault="00D71E80" w:rsidP="00D71E80">
            <w:pPr>
              <w:pStyle w:val="NoSpacing"/>
              <w:rPr>
                <w:b/>
                <w:bCs/>
              </w:rPr>
            </w:pPr>
            <w:r w:rsidRPr="00D71E80">
              <w:rPr>
                <w:b/>
                <w:bCs/>
              </w:rPr>
              <w:t>7. Feedback Culture</w:t>
            </w:r>
          </w:p>
          <w:p w14:paraId="0DFD3D64" w14:textId="0AA5C16B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D71E80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Do leaders regularly use 360-degree feedback, reflection, and candid dialogue to improve performance?</w:t>
            </w:r>
          </w:p>
        </w:tc>
        <w:tc>
          <w:tcPr>
            <w:tcW w:w="1615" w:type="dxa"/>
          </w:tcPr>
          <w:p w14:paraId="70E59CB3" w14:textId="77777777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69C6A0A1" w14:textId="77777777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4728D01D" w14:textId="040D3B3A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D71E80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Score: _____</w:t>
            </w:r>
          </w:p>
        </w:tc>
      </w:tr>
      <w:tr w:rsidR="00D71E80" w14:paraId="77C69A12" w14:textId="77777777" w:rsidTr="001A3F27">
        <w:tc>
          <w:tcPr>
            <w:tcW w:w="10790" w:type="dxa"/>
            <w:gridSpan w:val="2"/>
            <w:shd w:val="clear" w:color="auto" w:fill="FFFF00"/>
          </w:tcPr>
          <w:p w14:paraId="7E901019" w14:textId="420F7B85" w:rsidR="00D71E80" w:rsidRDefault="00D71E80" w:rsidP="00D71E80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D71E80">
              <w:rPr>
                <w:rFonts w:asciiTheme="majorHAnsi" w:eastAsia="Times New Roman" w:hAnsiTheme="majorHAnsi" w:cs="Times New Roman"/>
                <w:b/>
                <w:bCs/>
                <w:kern w:val="0"/>
                <w:sz w:val="36"/>
                <w:szCs w:val="36"/>
                <w14:ligatures w14:val="none"/>
              </w:rPr>
              <w:t>Section 3: Future Readiness</w:t>
            </w:r>
          </w:p>
        </w:tc>
      </w:tr>
      <w:tr w:rsidR="00D71E80" w14:paraId="37089F9D" w14:textId="77777777" w:rsidTr="00D71E80">
        <w:tc>
          <w:tcPr>
            <w:tcW w:w="9175" w:type="dxa"/>
          </w:tcPr>
          <w:p w14:paraId="2999E4E8" w14:textId="77777777" w:rsidR="00D71E80" w:rsidRPr="00D71E80" w:rsidRDefault="00D71E80" w:rsidP="00D71E80">
            <w:pPr>
              <w:pStyle w:val="NoSpacing"/>
              <w:rPr>
                <w:b/>
                <w:bCs/>
              </w:rPr>
            </w:pPr>
            <w:r w:rsidRPr="00D71E80">
              <w:rPr>
                <w:b/>
                <w:bCs/>
              </w:rPr>
              <w:t>8. Scenario Planning</w:t>
            </w:r>
          </w:p>
          <w:p w14:paraId="2C5C5479" w14:textId="2F715C77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D71E80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Does the organization regularly explore multiple future possibilities rather than relying on one expected outcome?</w:t>
            </w:r>
          </w:p>
        </w:tc>
        <w:tc>
          <w:tcPr>
            <w:tcW w:w="1615" w:type="dxa"/>
          </w:tcPr>
          <w:p w14:paraId="2CBC38C3" w14:textId="77777777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116FD299" w14:textId="77777777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6D217168" w14:textId="09EEF673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D71E80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Score: _____</w:t>
            </w:r>
          </w:p>
        </w:tc>
      </w:tr>
      <w:tr w:rsidR="00D71E80" w14:paraId="3E9BD440" w14:textId="77777777" w:rsidTr="00D71E80">
        <w:tc>
          <w:tcPr>
            <w:tcW w:w="9175" w:type="dxa"/>
          </w:tcPr>
          <w:p w14:paraId="14144FAC" w14:textId="77777777" w:rsidR="00D71E80" w:rsidRPr="00D71E80" w:rsidRDefault="00D71E80" w:rsidP="00D71E80">
            <w:pPr>
              <w:pStyle w:val="NoSpacing"/>
              <w:rPr>
                <w:b/>
                <w:bCs/>
              </w:rPr>
            </w:pPr>
            <w:r w:rsidRPr="00D71E80">
              <w:rPr>
                <w:b/>
                <w:bCs/>
              </w:rPr>
              <w:t>9. Risk Readiness</w:t>
            </w:r>
          </w:p>
          <w:p w14:paraId="1684052F" w14:textId="38FC9DE7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D71E80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Can the board identify strategic risks before they become operational crises?</w:t>
            </w:r>
          </w:p>
        </w:tc>
        <w:tc>
          <w:tcPr>
            <w:tcW w:w="1615" w:type="dxa"/>
          </w:tcPr>
          <w:p w14:paraId="4C497439" w14:textId="77777777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61C7873B" w14:textId="4E426FAC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D71E80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Score: _____</w:t>
            </w:r>
          </w:p>
        </w:tc>
      </w:tr>
      <w:tr w:rsidR="00D71E80" w14:paraId="5D7AB5C2" w14:textId="77777777" w:rsidTr="00D71E80">
        <w:tc>
          <w:tcPr>
            <w:tcW w:w="9175" w:type="dxa"/>
          </w:tcPr>
          <w:p w14:paraId="549A8A7E" w14:textId="77777777" w:rsidR="00D71E80" w:rsidRPr="00D71E80" w:rsidRDefault="00D71E80" w:rsidP="00D71E80">
            <w:pPr>
              <w:pStyle w:val="NoSpacing"/>
              <w:rPr>
                <w:b/>
                <w:bCs/>
              </w:rPr>
            </w:pPr>
            <w:r w:rsidRPr="00D71E80">
              <w:rPr>
                <w:b/>
                <w:bCs/>
              </w:rPr>
              <w:t>10. Adaptability</w:t>
            </w:r>
          </w:p>
          <w:p w14:paraId="4F64D9ED" w14:textId="607887AD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D71E80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How quickly can leadership respond when conditions change unexpectedly?</w:t>
            </w:r>
          </w:p>
        </w:tc>
        <w:tc>
          <w:tcPr>
            <w:tcW w:w="1615" w:type="dxa"/>
          </w:tcPr>
          <w:p w14:paraId="252D934C" w14:textId="77777777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6B0943CB" w14:textId="0AF9D31D" w:rsidR="00D71E80" w:rsidRDefault="00D71E80" w:rsidP="00D71E80">
            <w:pPr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D71E80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Score: _____</w:t>
            </w:r>
          </w:p>
        </w:tc>
      </w:tr>
      <w:tr w:rsidR="00D71E80" w14:paraId="724409EF" w14:textId="77777777" w:rsidTr="001A3F27">
        <w:tc>
          <w:tcPr>
            <w:tcW w:w="9175" w:type="dxa"/>
            <w:shd w:val="clear" w:color="auto" w:fill="FFFF00"/>
          </w:tcPr>
          <w:p w14:paraId="19FFE129" w14:textId="0D3311A2" w:rsidR="00D71E80" w:rsidRPr="00D71E80" w:rsidRDefault="00D71E80" w:rsidP="00D71E80">
            <w:pPr>
              <w:spacing w:before="100" w:beforeAutospacing="1" w:after="100" w:afterAutospacing="1"/>
              <w:jc w:val="right"/>
              <w:rPr>
                <w:rFonts w:asciiTheme="majorHAnsi" w:eastAsia="Times New Roman" w:hAnsiTheme="majorHAnsi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D71E80">
              <w:rPr>
                <w:rFonts w:asciiTheme="majorHAnsi" w:eastAsia="Times New Roman" w:hAnsiTheme="majorHAnsi" w:cs="Times New Roman"/>
                <w:b/>
                <w:bCs/>
                <w:kern w:val="0"/>
                <w:sz w:val="36"/>
                <w:szCs w:val="36"/>
                <w14:ligatures w14:val="none"/>
              </w:rPr>
              <w:t>TOTAL SCORE</w:t>
            </w:r>
          </w:p>
        </w:tc>
        <w:tc>
          <w:tcPr>
            <w:tcW w:w="1615" w:type="dxa"/>
            <w:shd w:val="clear" w:color="auto" w:fill="FFFF00"/>
          </w:tcPr>
          <w:p w14:paraId="086DAAF4" w14:textId="7F4B2840" w:rsidR="00D71E80" w:rsidRPr="00D71E80" w:rsidRDefault="00D71E80" w:rsidP="00D71E80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kern w:val="0"/>
                <w:sz w:val="36"/>
                <w:szCs w:val="36"/>
                <w14:ligatures w14:val="none"/>
              </w:rPr>
              <w:t xml:space="preserve">      </w:t>
            </w:r>
            <w:r w:rsidRPr="00D71E80">
              <w:rPr>
                <w:rFonts w:asciiTheme="majorHAnsi" w:eastAsia="Times New Roman" w:hAnsiTheme="majorHAnsi" w:cs="Times New Roman"/>
                <w:b/>
                <w:bCs/>
                <w:kern w:val="0"/>
                <w:sz w:val="36"/>
                <w:szCs w:val="36"/>
                <w14:ligatures w14:val="none"/>
              </w:rPr>
              <w:t>_____</w:t>
            </w:r>
          </w:p>
        </w:tc>
      </w:tr>
    </w:tbl>
    <w:p w14:paraId="72182289" w14:textId="5E30AD77" w:rsidR="00D71E80" w:rsidRPr="00D71E80" w:rsidRDefault="00D71E80" w:rsidP="00D71E80">
      <w:pPr>
        <w:pStyle w:val="NoSpacing"/>
        <w:rPr>
          <w:b/>
          <w:bCs/>
          <w:sz w:val="28"/>
          <w:szCs w:val="28"/>
        </w:rPr>
      </w:pPr>
      <w:r w:rsidRPr="00D71E80">
        <w:rPr>
          <w:b/>
          <w:bCs/>
          <w:sz w:val="28"/>
          <w:szCs w:val="28"/>
        </w:rPr>
        <w:t>Total Score</w:t>
      </w:r>
      <w:r w:rsidRPr="00D71E80">
        <w:rPr>
          <w:b/>
          <w:bCs/>
          <w:sz w:val="28"/>
          <w:szCs w:val="28"/>
        </w:rPr>
        <w:t xml:space="preserve"> Summary</w:t>
      </w:r>
    </w:p>
    <w:p w14:paraId="3570F407" w14:textId="450BEAA0" w:rsidR="00D71E80" w:rsidRPr="00D71E80" w:rsidRDefault="00D71E80" w:rsidP="00D71E80">
      <w:pPr>
        <w:pStyle w:val="NoSpacing"/>
        <w:rPr>
          <w:b/>
          <w:bCs/>
          <w:sz w:val="27"/>
          <w:szCs w:val="27"/>
        </w:rPr>
      </w:pPr>
      <w:r w:rsidRPr="00D71E80">
        <w:rPr>
          <w:b/>
          <w:bCs/>
          <w:sz w:val="27"/>
          <w:szCs w:val="27"/>
        </w:rPr>
        <w:t>48–60</w:t>
      </w:r>
      <w:r w:rsidRPr="00D71E80">
        <w:rPr>
          <w:b/>
          <w:bCs/>
          <w:sz w:val="27"/>
          <w:szCs w:val="27"/>
        </w:rPr>
        <w:tab/>
      </w:r>
      <w:r w:rsidRPr="00D71E80">
        <w:rPr>
          <w:b/>
          <w:bCs/>
          <w:sz w:val="27"/>
          <w:szCs w:val="27"/>
        </w:rPr>
        <w:tab/>
      </w:r>
      <w:r w:rsidRPr="00D71E80">
        <w:rPr>
          <w:b/>
          <w:bCs/>
        </w:rPr>
        <w:t>Strong governance capacity with strategic readiness</w:t>
      </w:r>
    </w:p>
    <w:p w14:paraId="652842E2" w14:textId="42F66DF4" w:rsidR="00D71E80" w:rsidRPr="00D71E80" w:rsidRDefault="00D71E80" w:rsidP="00D71E80">
      <w:pPr>
        <w:pStyle w:val="NoSpacing"/>
        <w:rPr>
          <w:b/>
          <w:bCs/>
          <w:sz w:val="27"/>
          <w:szCs w:val="27"/>
        </w:rPr>
      </w:pPr>
      <w:r w:rsidRPr="00D71E80">
        <w:rPr>
          <w:b/>
          <w:bCs/>
          <w:sz w:val="27"/>
          <w:szCs w:val="27"/>
        </w:rPr>
        <w:t>30–47</w:t>
      </w:r>
      <w:r w:rsidRPr="00D71E80">
        <w:rPr>
          <w:b/>
          <w:bCs/>
          <w:sz w:val="27"/>
          <w:szCs w:val="27"/>
        </w:rPr>
        <w:tab/>
      </w:r>
      <w:r w:rsidRPr="00D71E80">
        <w:rPr>
          <w:b/>
          <w:bCs/>
          <w:sz w:val="27"/>
          <w:szCs w:val="27"/>
        </w:rPr>
        <w:tab/>
      </w:r>
      <w:r w:rsidRPr="00D71E80">
        <w:rPr>
          <w:b/>
          <w:bCs/>
        </w:rPr>
        <w:t>Functional governance with notable improvement opportunities</w:t>
      </w:r>
    </w:p>
    <w:p w14:paraId="58B9F643" w14:textId="30808B00" w:rsidR="00D71E80" w:rsidRPr="00D71E80" w:rsidRDefault="00D71E80" w:rsidP="00D71E80">
      <w:pPr>
        <w:pStyle w:val="NoSpacing"/>
        <w:rPr>
          <w:b/>
          <w:bCs/>
          <w:sz w:val="27"/>
          <w:szCs w:val="27"/>
        </w:rPr>
      </w:pPr>
      <w:r w:rsidRPr="00D71E80">
        <w:rPr>
          <w:b/>
          <w:bCs/>
          <w:sz w:val="27"/>
          <w:szCs w:val="27"/>
        </w:rPr>
        <w:t>Below 30</w:t>
      </w:r>
      <w:r w:rsidRPr="00D71E80">
        <w:rPr>
          <w:b/>
          <w:bCs/>
          <w:sz w:val="27"/>
          <w:szCs w:val="27"/>
        </w:rPr>
        <w:tab/>
      </w:r>
      <w:r w:rsidRPr="00D71E80">
        <w:rPr>
          <w:b/>
          <w:bCs/>
        </w:rPr>
        <w:t xml:space="preserve">Governance redesign and leadership intervention </w:t>
      </w:r>
      <w:r w:rsidRPr="00D71E80">
        <w:rPr>
          <w:b/>
          <w:bCs/>
        </w:rPr>
        <w:t xml:space="preserve">are </w:t>
      </w:r>
      <w:r w:rsidRPr="00D71E80">
        <w:rPr>
          <w:b/>
          <w:bCs/>
        </w:rPr>
        <w:t>strongly recommended</w:t>
      </w:r>
    </w:p>
    <w:p w14:paraId="0B5A8B96" w14:textId="6A625093" w:rsidR="00D71E80" w:rsidRPr="00D71E80" w:rsidRDefault="00D71E80" w:rsidP="00D71E8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D71E80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lastRenderedPageBreak/>
        <w:t>Reflection Questions</w:t>
      </w:r>
    </w:p>
    <w:p w14:paraId="2BA9B270" w14:textId="77777777" w:rsidR="00D71E80" w:rsidRDefault="00D71E80" w:rsidP="00D71E8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D71E80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Where are our strongest governance capacities?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71E80" w14:paraId="6D7EBE44" w14:textId="77777777" w:rsidTr="00D71E80">
        <w:tc>
          <w:tcPr>
            <w:tcW w:w="10790" w:type="dxa"/>
          </w:tcPr>
          <w:p w14:paraId="5B23A8BE" w14:textId="77777777" w:rsidR="00D71E80" w:rsidRDefault="00D71E80" w:rsidP="00D71E80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54524F4D" w14:textId="77777777" w:rsidR="00D71E80" w:rsidRDefault="00D71E80" w:rsidP="00D71E80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7E563C95" w14:textId="77777777" w:rsidR="00D71E80" w:rsidRDefault="00D71E80" w:rsidP="00D71E80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598B321B" w14:textId="77777777" w:rsidR="00D71E80" w:rsidRDefault="00D71E80" w:rsidP="00D71E80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75703A70" w14:textId="77777777" w:rsidR="00D71E80" w:rsidRDefault="00D71E80" w:rsidP="00D71E80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39DCA59D" w14:textId="77777777" w:rsidR="00D71E80" w:rsidRDefault="00D71E80" w:rsidP="00D71E8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D71E80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Where are our most significant blind spots?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71E80" w14:paraId="7A04C269" w14:textId="77777777" w:rsidTr="00EB14FA">
        <w:tc>
          <w:tcPr>
            <w:tcW w:w="10790" w:type="dxa"/>
          </w:tcPr>
          <w:p w14:paraId="53E70F6B" w14:textId="77777777" w:rsidR="00D71E80" w:rsidRDefault="00D71E80" w:rsidP="00EB14FA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1F18858F" w14:textId="77777777" w:rsidR="00D71E80" w:rsidRDefault="00D71E80" w:rsidP="00EB14FA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49729365" w14:textId="77777777" w:rsidR="00D71E80" w:rsidRDefault="00D71E80" w:rsidP="00EB14FA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0B2FFE92" w14:textId="77777777" w:rsidR="00D71E80" w:rsidRDefault="00D71E80" w:rsidP="00EB14FA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2D4CE548" w14:textId="77777777" w:rsidR="00D71E80" w:rsidRDefault="00D71E80" w:rsidP="00EB14FA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494FB71A" w14:textId="77777777" w:rsidR="00D71E80" w:rsidRDefault="00D71E80" w:rsidP="00D71E8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D71E80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What must we stop, sustain, or start to strengthen governance?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71E80" w14:paraId="426661F2" w14:textId="77777777" w:rsidTr="00EB14FA">
        <w:tc>
          <w:tcPr>
            <w:tcW w:w="10790" w:type="dxa"/>
          </w:tcPr>
          <w:p w14:paraId="671D085D" w14:textId="77777777" w:rsidR="00D71E80" w:rsidRDefault="00D71E80" w:rsidP="00EB14FA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4C65E1E8" w14:textId="77777777" w:rsidR="00D71E80" w:rsidRDefault="00D71E80" w:rsidP="00EB14FA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507FFF1F" w14:textId="77777777" w:rsidR="00D71E80" w:rsidRDefault="00D71E80" w:rsidP="00EB14FA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00A8B2DC" w14:textId="77777777" w:rsidR="00D71E80" w:rsidRDefault="00D71E80" w:rsidP="00EB14FA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4A26826D" w14:textId="77777777" w:rsidR="00D71E80" w:rsidRDefault="00D71E80" w:rsidP="00EB14FA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17834B56" w14:textId="77777777" w:rsidR="00D71E80" w:rsidRPr="00D71E80" w:rsidRDefault="00D71E80" w:rsidP="00D71E8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D71E80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MichaelButeraSpeaks.com</w:t>
      </w:r>
      <w:r w:rsidRPr="00D71E80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D71E80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Shaping What’s Next through Governance, Strategy, and Strategic Capacity</w:t>
      </w:r>
    </w:p>
    <w:p w14:paraId="5943652B" w14:textId="2E8ED979" w:rsidR="00D71E80" w:rsidRPr="00D71E80" w:rsidRDefault="00D71E80" w:rsidP="00D71E80">
      <w:pPr>
        <w:jc w:val="right"/>
        <w:rPr>
          <w:rFonts w:asciiTheme="majorHAnsi" w:hAnsiTheme="majorHAnsi"/>
          <w:b/>
          <w:bCs/>
          <w:i/>
          <w:iCs/>
          <w:sz w:val="18"/>
          <w:szCs w:val="18"/>
        </w:rPr>
      </w:pPr>
      <w:r w:rsidRPr="00D71E80">
        <w:rPr>
          <w:rFonts w:asciiTheme="majorHAnsi" w:hAnsiTheme="majorHAnsi"/>
          <w:b/>
          <w:bCs/>
          <w:i/>
          <w:iCs/>
          <w:sz w:val="18"/>
          <w:szCs w:val="18"/>
        </w:rPr>
        <w:t xml:space="preserve">Web Resources- </w:t>
      </w:r>
      <w:r w:rsidRPr="00D71E80">
        <w:rPr>
          <w:rFonts w:asciiTheme="majorHAnsi" w:hAnsiTheme="majorHAnsi"/>
          <w:b/>
          <w:bCs/>
          <w:i/>
          <w:iCs/>
          <w:sz w:val="18"/>
          <w:szCs w:val="18"/>
        </w:rPr>
        <w:t>Governance Gap Assessment Tool</w:t>
      </w:r>
    </w:p>
    <w:sectPr w:rsidR="00D71E80" w:rsidRPr="00D71E80" w:rsidSect="00D71E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36C8D"/>
    <w:multiLevelType w:val="hybridMultilevel"/>
    <w:tmpl w:val="1FAE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8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zNjY0NjcxtDAxMrVQ0lEKTi0uzszPAykwrAUA0c5VaiwAAAA="/>
  </w:docVars>
  <w:rsids>
    <w:rsidRoot w:val="00D71E80"/>
    <w:rsid w:val="00003CCD"/>
    <w:rsid w:val="001A3F27"/>
    <w:rsid w:val="00D7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3578"/>
  <w15:chartTrackingRefBased/>
  <w15:docId w15:val="{29E495E7-3C26-431D-89DF-766B08A9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E80"/>
  </w:style>
  <w:style w:type="paragraph" w:styleId="Heading1">
    <w:name w:val="heading 1"/>
    <w:basedOn w:val="Normal"/>
    <w:next w:val="Normal"/>
    <w:link w:val="Heading1Char"/>
    <w:uiPriority w:val="9"/>
    <w:qFormat/>
    <w:rsid w:val="00D71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1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1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1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E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71E80"/>
    <w:rPr>
      <w:b/>
      <w:bCs/>
    </w:rPr>
  </w:style>
  <w:style w:type="character" w:styleId="Emphasis">
    <w:name w:val="Emphasis"/>
    <w:basedOn w:val="DefaultParagraphFont"/>
    <w:uiPriority w:val="20"/>
    <w:qFormat/>
    <w:rsid w:val="00D71E80"/>
    <w:rPr>
      <w:i/>
      <w:iCs/>
    </w:rPr>
  </w:style>
  <w:style w:type="paragraph" w:styleId="NoSpacing">
    <w:name w:val="No Spacing"/>
    <w:uiPriority w:val="1"/>
    <w:qFormat/>
    <w:rsid w:val="00D71E80"/>
    <w:pPr>
      <w:spacing w:after="0" w:line="240" w:lineRule="auto"/>
    </w:pPr>
  </w:style>
  <w:style w:type="table" w:styleId="TableGrid">
    <w:name w:val="Table Grid"/>
    <w:basedOn w:val="TableNormal"/>
    <w:uiPriority w:val="39"/>
    <w:rsid w:val="00D71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321</Words>
  <Characters>2014</Characters>
  <Application>Microsoft Office Word</Application>
  <DocSecurity>0</DocSecurity>
  <Lines>67</Lines>
  <Paragraphs>58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2</cp:revision>
  <dcterms:created xsi:type="dcterms:W3CDTF">2026-04-25T23:25:00Z</dcterms:created>
  <dcterms:modified xsi:type="dcterms:W3CDTF">2026-04-25T23:56:00Z</dcterms:modified>
</cp:coreProperties>
</file>