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3860"/>
      </w:tblGrid>
      <w:tr w:rsidR="00995398" w:rsidRPr="00995398" w14:paraId="2FA503FA" w14:textId="77777777" w:rsidTr="00995398">
        <w:tc>
          <w:tcPr>
            <w:tcW w:w="6930" w:type="dxa"/>
          </w:tcPr>
          <w:p w14:paraId="5EFF5E65" w14:textId="77777777" w:rsidR="00995398" w:rsidRPr="00995398" w:rsidRDefault="00995398" w:rsidP="00995398">
            <w:pPr>
              <w:pStyle w:val="NoSpacing"/>
              <w:rPr>
                <w:b/>
                <w:bCs/>
                <w:sz w:val="32"/>
                <w:szCs w:val="32"/>
              </w:rPr>
            </w:pPr>
            <w:r w:rsidRPr="00995398">
              <w:rPr>
                <w:b/>
                <w:bCs/>
                <w:sz w:val="32"/>
                <w:szCs w:val="32"/>
              </w:rPr>
              <w:t>Strategic Stewardship Board Agenda Template</w:t>
            </w:r>
          </w:p>
          <w:p w14:paraId="3C08DE77" w14:textId="77777777" w:rsidR="00995398" w:rsidRPr="00995398" w:rsidRDefault="00995398" w:rsidP="00995398">
            <w:pPr>
              <w:pStyle w:val="NoSpacing"/>
              <w:rPr>
                <w:b/>
                <w:bCs/>
                <w:i/>
                <w:iCs/>
              </w:rPr>
            </w:pPr>
            <w:r w:rsidRPr="00995398">
              <w:rPr>
                <w:b/>
                <w:bCs/>
                <w:i/>
                <w:iCs/>
              </w:rPr>
              <w:t>From Reporting to Foresight. From Oversight to Capacity.</w:t>
            </w:r>
          </w:p>
          <w:p w14:paraId="0D3FD28D" w14:textId="09E4DEDC" w:rsidR="00995398" w:rsidRPr="00995398" w:rsidRDefault="00995398" w:rsidP="00995398">
            <w:pPr>
              <w:pStyle w:val="NoSpacing"/>
              <w:rPr>
                <w:i/>
                <w:iCs/>
              </w:rPr>
            </w:pPr>
          </w:p>
        </w:tc>
        <w:tc>
          <w:tcPr>
            <w:tcW w:w="3860" w:type="dxa"/>
          </w:tcPr>
          <w:p w14:paraId="647D2298" w14:textId="0145D86D" w:rsidR="00995398" w:rsidRPr="00995398" w:rsidRDefault="00995398" w:rsidP="00995398">
            <w:pPr>
              <w:spacing w:before="100" w:beforeAutospacing="1" w:after="100" w:afterAutospacing="1"/>
              <w:jc w:val="right"/>
              <w:outlineLvl w:val="0"/>
              <w:rPr>
                <w:rFonts w:asciiTheme="majorHAnsi" w:eastAsia="Times New Roman" w:hAnsiTheme="majorHAnsi" w:cs="Times New Roman"/>
                <w:i/>
                <w:iCs/>
                <w:kern w:val="36"/>
                <w:sz w:val="48"/>
                <w:szCs w:val="48"/>
                <w14:ligatures w14:val="none"/>
              </w:rPr>
            </w:pPr>
            <w:r w:rsidRPr="00995398">
              <w:rPr>
                <w:i/>
                <w:iCs/>
                <w:noProof/>
              </w:rPr>
              <w:drawing>
                <wp:inline distT="0" distB="0" distL="0" distR="0" wp14:anchorId="6F8C7A41" wp14:editId="7B3AF357">
                  <wp:extent cx="2208533" cy="631009"/>
                  <wp:effectExtent l="0" t="0" r="1270" b="0"/>
                  <wp:docPr id="86819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240581" cy="640166"/>
                          </a:xfrm>
                          <a:prstGeom prst="rect">
                            <a:avLst/>
                          </a:prstGeom>
                          <a:noFill/>
                          <a:ln>
                            <a:noFill/>
                          </a:ln>
                        </pic:spPr>
                      </pic:pic>
                    </a:graphicData>
                  </a:graphic>
                </wp:inline>
              </w:drawing>
            </w:r>
          </w:p>
        </w:tc>
      </w:tr>
    </w:tbl>
    <w:p w14:paraId="2D473731" w14:textId="70C57E12" w:rsidR="00995398" w:rsidRPr="00995398" w:rsidRDefault="00995398" w:rsidP="00995398">
      <w:pPr>
        <w:pStyle w:val="NoSpacing"/>
        <w:rPr>
          <w:b/>
          <w:bCs/>
        </w:rPr>
      </w:pPr>
      <w:r w:rsidRPr="00995398">
        <w:rPr>
          <w:b/>
          <w:bCs/>
        </w:rPr>
        <w:t>Guiding Principle</w:t>
      </w:r>
      <w:r>
        <w:rPr>
          <w:b/>
          <w:bCs/>
        </w:rPr>
        <w:t xml:space="preserve">: </w:t>
      </w:r>
      <w:r w:rsidRPr="00995398">
        <w:t>This agenda is designed to build foresight, strengthen strategic capacity, and elevate board performance from reporting to stewardship.</w:t>
      </w:r>
      <w:r>
        <w:t xml:space="preserve"> It is a template upon which to build an agenda appropriate to your Organization</w:t>
      </w:r>
    </w:p>
    <w:tbl>
      <w:tblPr>
        <w:tblStyle w:val="TableGrid"/>
        <w:tblW w:w="10795" w:type="dxa"/>
        <w:tblLook w:val="04A0" w:firstRow="1" w:lastRow="0" w:firstColumn="1" w:lastColumn="0" w:noHBand="0" w:noVBand="1"/>
      </w:tblPr>
      <w:tblGrid>
        <w:gridCol w:w="1555"/>
        <w:gridCol w:w="1865"/>
        <w:gridCol w:w="1800"/>
        <w:gridCol w:w="2401"/>
        <w:gridCol w:w="3174"/>
      </w:tblGrid>
      <w:tr w:rsidR="00995398" w14:paraId="0B9D5434" w14:textId="77777777" w:rsidTr="00995398">
        <w:tc>
          <w:tcPr>
            <w:tcW w:w="10795" w:type="dxa"/>
            <w:gridSpan w:val="5"/>
            <w:tcBorders>
              <w:top w:val="nil"/>
              <w:left w:val="nil"/>
              <w:bottom w:val="nil"/>
              <w:right w:val="nil"/>
            </w:tcBorders>
          </w:tcPr>
          <w:p w14:paraId="3972FE94" w14:textId="195761F3"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[Organization]</w:t>
            </w:r>
          </w:p>
        </w:tc>
      </w:tr>
      <w:tr w:rsidR="00995398" w14:paraId="207BA145" w14:textId="77777777" w:rsidTr="00995398">
        <w:tc>
          <w:tcPr>
            <w:tcW w:w="10795" w:type="dxa"/>
            <w:gridSpan w:val="5"/>
            <w:tcBorders>
              <w:top w:val="nil"/>
              <w:left w:val="nil"/>
              <w:bottom w:val="nil"/>
              <w:right w:val="nil"/>
            </w:tcBorders>
          </w:tcPr>
          <w:p w14:paraId="36240FB7" w14:textId="0EF75F3C"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[Meeting Date]</w:t>
            </w:r>
          </w:p>
        </w:tc>
      </w:tr>
      <w:tr w:rsidR="00995398" w14:paraId="4B80D8F3" w14:textId="77777777" w:rsidTr="00995398">
        <w:tc>
          <w:tcPr>
            <w:tcW w:w="10795" w:type="dxa"/>
            <w:gridSpan w:val="5"/>
            <w:tcBorders>
              <w:top w:val="nil"/>
              <w:left w:val="nil"/>
              <w:bottom w:val="nil"/>
              <w:right w:val="nil"/>
            </w:tcBorders>
          </w:tcPr>
          <w:p w14:paraId="20788B33" w14:textId="6DF9E352"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[Time]</w:t>
            </w:r>
          </w:p>
        </w:tc>
      </w:tr>
      <w:tr w:rsidR="00995398" w14:paraId="1F988880" w14:textId="77777777" w:rsidTr="00995398">
        <w:tc>
          <w:tcPr>
            <w:tcW w:w="10795" w:type="dxa"/>
            <w:gridSpan w:val="5"/>
            <w:tcBorders>
              <w:top w:val="nil"/>
              <w:left w:val="nil"/>
              <w:bottom w:val="nil"/>
              <w:right w:val="nil"/>
            </w:tcBorders>
          </w:tcPr>
          <w:p w14:paraId="3FFB1D1C" w14:textId="665629C7"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[Location – in-person or online]</w:t>
            </w:r>
          </w:p>
        </w:tc>
      </w:tr>
      <w:tr w:rsidR="00995398" w14:paraId="7B607767" w14:textId="77777777" w:rsidTr="00995398">
        <w:tc>
          <w:tcPr>
            <w:tcW w:w="10795" w:type="dxa"/>
            <w:gridSpan w:val="5"/>
            <w:tcBorders>
              <w:top w:val="nil"/>
              <w:left w:val="nil"/>
              <w:bottom w:val="nil"/>
              <w:right w:val="nil"/>
            </w:tcBorders>
          </w:tcPr>
          <w:p w14:paraId="66CDAC86" w14:textId="5F8F0E49"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[Facilitator -Board Chair]</w:t>
            </w:r>
          </w:p>
        </w:tc>
      </w:tr>
      <w:tr w:rsidR="00995398" w14:paraId="3A8BD273" w14:textId="77777777" w:rsidTr="00995398">
        <w:tc>
          <w:tcPr>
            <w:tcW w:w="10795" w:type="dxa"/>
            <w:gridSpan w:val="5"/>
            <w:tcBorders>
              <w:top w:val="nil"/>
              <w:left w:val="nil"/>
              <w:bottom w:val="nil"/>
              <w:right w:val="nil"/>
            </w:tcBorders>
          </w:tcPr>
          <w:p w14:paraId="00A44F88" w14:textId="12405124" w:rsidR="00995398" w:rsidRPr="00995398" w:rsidRDefault="00995398" w:rsidP="00995398">
            <w:pPr>
              <w:spacing w:before="100" w:beforeAutospacing="1" w:after="100" w:afterAutospacing="1"/>
              <w:jc w:val="center"/>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[Chief Staff Executive]</w:t>
            </w:r>
          </w:p>
        </w:tc>
      </w:tr>
      <w:tr w:rsidR="00995398" w14:paraId="6B554B2D" w14:textId="77777777" w:rsidTr="00995398">
        <w:tc>
          <w:tcPr>
            <w:tcW w:w="10795" w:type="dxa"/>
            <w:gridSpan w:val="5"/>
            <w:tcBorders>
              <w:top w:val="nil"/>
              <w:left w:val="nil"/>
              <w:bottom w:val="single" w:sz="4" w:space="0" w:color="auto"/>
              <w:right w:val="nil"/>
            </w:tcBorders>
          </w:tcPr>
          <w:p w14:paraId="5D4CEE0D" w14:textId="5DF09D02" w:rsidR="00995398" w:rsidRPr="00995398" w:rsidRDefault="00995398" w:rsidP="00995398">
            <w:pPr>
              <w:spacing w:before="100" w:beforeAutospacing="1" w:after="100" w:afterAutospacing="1"/>
              <w:jc w:val="center"/>
              <w:outlineLvl w:val="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Board Meeting Agenda</w:t>
            </w:r>
          </w:p>
        </w:tc>
      </w:tr>
      <w:tr w:rsidR="00995398" w:rsidRPr="00E77B14" w14:paraId="0D09246C" w14:textId="77777777" w:rsidTr="00E77B14">
        <w:tc>
          <w:tcPr>
            <w:tcW w:w="1555" w:type="dxa"/>
            <w:tcBorders>
              <w:top w:val="single" w:sz="4" w:space="0" w:color="auto"/>
            </w:tcBorders>
            <w:shd w:val="clear" w:color="auto" w:fill="00B050"/>
          </w:tcPr>
          <w:p w14:paraId="33FA0B28" w14:textId="5A29E1AE" w:rsidR="00995398" w:rsidRPr="00E77B14" w:rsidRDefault="00995398" w:rsidP="00995398">
            <w:pPr>
              <w:spacing w:before="100" w:beforeAutospacing="1" w:after="100" w:afterAutospacing="1"/>
              <w:jc w:val="center"/>
              <w:rPr>
                <w:rFonts w:asciiTheme="majorHAnsi" w:eastAsia="Times New Roman" w:hAnsiTheme="majorHAnsi" w:cs="Times New Roman"/>
                <w:b/>
                <w:bCs/>
                <w:color w:val="FFFFFF" w:themeColor="background1"/>
                <w:kern w:val="0"/>
                <w:sz w:val="28"/>
                <w:szCs w:val="28"/>
                <w14:ligatures w14:val="none"/>
              </w:rPr>
            </w:pPr>
            <w:r w:rsidRPr="00E77B14">
              <w:rPr>
                <w:rFonts w:asciiTheme="majorHAnsi" w:eastAsia="Times New Roman" w:hAnsiTheme="majorHAnsi" w:cs="Times New Roman"/>
                <w:b/>
                <w:bCs/>
                <w:color w:val="FFFFFF" w:themeColor="background1"/>
                <w:kern w:val="0"/>
                <w:sz w:val="28"/>
                <w:szCs w:val="28"/>
                <w14:ligatures w14:val="none"/>
              </w:rPr>
              <w:t>Time Allocation*</w:t>
            </w:r>
          </w:p>
        </w:tc>
        <w:tc>
          <w:tcPr>
            <w:tcW w:w="1865" w:type="dxa"/>
            <w:tcBorders>
              <w:top w:val="single" w:sz="4" w:space="0" w:color="auto"/>
            </w:tcBorders>
            <w:shd w:val="clear" w:color="auto" w:fill="00B050"/>
          </w:tcPr>
          <w:p w14:paraId="1A8ADBCB" w14:textId="414C2FC3" w:rsidR="00995398" w:rsidRPr="00E77B14" w:rsidRDefault="00995398" w:rsidP="00995398">
            <w:pPr>
              <w:spacing w:before="100" w:beforeAutospacing="1" w:after="100" w:afterAutospacing="1"/>
              <w:jc w:val="center"/>
              <w:rPr>
                <w:rFonts w:asciiTheme="majorHAnsi" w:eastAsia="Times New Roman" w:hAnsiTheme="majorHAnsi" w:cs="Times New Roman"/>
                <w:b/>
                <w:bCs/>
                <w:color w:val="FFFFFF" w:themeColor="background1"/>
                <w:kern w:val="0"/>
                <w:sz w:val="28"/>
                <w:szCs w:val="28"/>
                <w14:ligatures w14:val="none"/>
              </w:rPr>
            </w:pPr>
            <w:r w:rsidRPr="00E77B14">
              <w:rPr>
                <w:rFonts w:asciiTheme="majorHAnsi" w:eastAsia="Times New Roman" w:hAnsiTheme="majorHAnsi" w:cs="Times New Roman"/>
                <w:b/>
                <w:bCs/>
                <w:color w:val="FFFFFF" w:themeColor="background1"/>
                <w:kern w:val="0"/>
                <w:sz w:val="28"/>
                <w:szCs w:val="28"/>
                <w14:ligatures w14:val="none"/>
              </w:rPr>
              <w:t>Person Responsible</w:t>
            </w:r>
          </w:p>
        </w:tc>
        <w:tc>
          <w:tcPr>
            <w:tcW w:w="1800" w:type="dxa"/>
            <w:tcBorders>
              <w:top w:val="single" w:sz="4" w:space="0" w:color="auto"/>
            </w:tcBorders>
            <w:shd w:val="clear" w:color="auto" w:fill="00B050"/>
          </w:tcPr>
          <w:p w14:paraId="18A87D33" w14:textId="13AA164B" w:rsidR="00995398" w:rsidRPr="00E77B14" w:rsidRDefault="00995398" w:rsidP="00995398">
            <w:pPr>
              <w:spacing w:before="100" w:beforeAutospacing="1" w:after="100" w:afterAutospacing="1"/>
              <w:jc w:val="center"/>
              <w:rPr>
                <w:rFonts w:asciiTheme="majorHAnsi" w:eastAsia="Times New Roman" w:hAnsiTheme="majorHAnsi" w:cs="Times New Roman"/>
                <w:b/>
                <w:bCs/>
                <w:color w:val="FFFFFF" w:themeColor="background1"/>
                <w:kern w:val="0"/>
                <w:sz w:val="28"/>
                <w:szCs w:val="28"/>
                <w14:ligatures w14:val="none"/>
              </w:rPr>
            </w:pPr>
            <w:r w:rsidRPr="00E77B14">
              <w:rPr>
                <w:rFonts w:asciiTheme="majorHAnsi" w:eastAsia="Times New Roman" w:hAnsiTheme="majorHAnsi" w:cs="Times New Roman"/>
                <w:b/>
                <w:bCs/>
                <w:color w:val="FFFFFF" w:themeColor="background1"/>
                <w:kern w:val="0"/>
                <w:sz w:val="28"/>
                <w:szCs w:val="28"/>
                <w14:ligatures w14:val="none"/>
              </w:rPr>
              <w:t>Item</w:t>
            </w:r>
          </w:p>
        </w:tc>
        <w:tc>
          <w:tcPr>
            <w:tcW w:w="2401" w:type="dxa"/>
            <w:tcBorders>
              <w:top w:val="single" w:sz="4" w:space="0" w:color="auto"/>
            </w:tcBorders>
            <w:shd w:val="clear" w:color="auto" w:fill="00B050"/>
          </w:tcPr>
          <w:p w14:paraId="5C1EC18D" w14:textId="6EA059F8" w:rsidR="00995398" w:rsidRPr="00E77B14" w:rsidRDefault="00995398" w:rsidP="00995398">
            <w:pPr>
              <w:spacing w:before="100" w:beforeAutospacing="1" w:after="100" w:afterAutospacing="1"/>
              <w:jc w:val="center"/>
              <w:rPr>
                <w:rFonts w:asciiTheme="majorHAnsi" w:eastAsia="Times New Roman" w:hAnsiTheme="majorHAnsi" w:cs="Times New Roman"/>
                <w:b/>
                <w:bCs/>
                <w:color w:val="FFFFFF" w:themeColor="background1"/>
                <w:kern w:val="0"/>
                <w:sz w:val="28"/>
                <w:szCs w:val="28"/>
                <w14:ligatures w14:val="none"/>
              </w:rPr>
            </w:pPr>
            <w:r w:rsidRPr="00E77B14">
              <w:rPr>
                <w:rFonts w:asciiTheme="majorHAnsi" w:eastAsia="Times New Roman" w:hAnsiTheme="majorHAnsi" w:cs="Times New Roman"/>
                <w:b/>
                <w:bCs/>
                <w:color w:val="FFFFFF" w:themeColor="background1"/>
                <w:kern w:val="0"/>
                <w:sz w:val="28"/>
                <w:szCs w:val="28"/>
                <w14:ligatures w14:val="none"/>
              </w:rPr>
              <w:t>Purpose</w:t>
            </w:r>
          </w:p>
        </w:tc>
        <w:tc>
          <w:tcPr>
            <w:tcW w:w="3174" w:type="dxa"/>
            <w:tcBorders>
              <w:top w:val="single" w:sz="4" w:space="0" w:color="auto"/>
            </w:tcBorders>
            <w:shd w:val="clear" w:color="auto" w:fill="00B050"/>
          </w:tcPr>
          <w:p w14:paraId="22F43104" w14:textId="6D67922A" w:rsidR="00995398" w:rsidRPr="00E77B14" w:rsidRDefault="00995398" w:rsidP="00995398">
            <w:pPr>
              <w:spacing w:before="100" w:beforeAutospacing="1" w:after="100" w:afterAutospacing="1"/>
              <w:jc w:val="center"/>
              <w:rPr>
                <w:rFonts w:asciiTheme="majorHAnsi" w:eastAsia="Times New Roman" w:hAnsiTheme="majorHAnsi" w:cs="Times New Roman"/>
                <w:b/>
                <w:bCs/>
                <w:color w:val="FFFFFF" w:themeColor="background1"/>
                <w:kern w:val="0"/>
                <w:sz w:val="28"/>
                <w:szCs w:val="28"/>
                <w14:ligatures w14:val="none"/>
              </w:rPr>
            </w:pPr>
            <w:r w:rsidRPr="00E77B14">
              <w:rPr>
                <w:rFonts w:asciiTheme="majorHAnsi" w:eastAsia="Times New Roman" w:hAnsiTheme="majorHAnsi" w:cs="Times New Roman"/>
                <w:b/>
                <w:bCs/>
                <w:color w:val="FFFFFF" w:themeColor="background1"/>
                <w:kern w:val="0"/>
                <w:sz w:val="28"/>
                <w:szCs w:val="28"/>
                <w14:ligatures w14:val="none"/>
              </w:rPr>
              <w:t>Summary of types of items to cover</w:t>
            </w:r>
          </w:p>
        </w:tc>
      </w:tr>
      <w:tr w:rsidR="00995398" w14:paraId="271025F7" w14:textId="77777777" w:rsidTr="00E77B14">
        <w:tc>
          <w:tcPr>
            <w:tcW w:w="1555" w:type="dxa"/>
          </w:tcPr>
          <w:p w14:paraId="05DBF686" w14:textId="628D26FA"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Short timeframe</w:t>
            </w:r>
          </w:p>
          <w:p w14:paraId="09EED01B" w14:textId="38604C6C"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10 minutes</w:t>
            </w:r>
          </w:p>
        </w:tc>
        <w:tc>
          <w:tcPr>
            <w:tcW w:w="1865" w:type="dxa"/>
            <w:shd w:val="clear" w:color="auto" w:fill="CAEDFB" w:themeFill="accent4" w:themeFillTint="33"/>
          </w:tcPr>
          <w:p w14:paraId="29B26338" w14:textId="64536ACE"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[CHAIR]</w:t>
            </w:r>
          </w:p>
        </w:tc>
        <w:tc>
          <w:tcPr>
            <w:tcW w:w="1800" w:type="dxa"/>
          </w:tcPr>
          <w:p w14:paraId="6E7450EF" w14:textId="77777777" w:rsidR="00995398" w:rsidRPr="00995398" w:rsidRDefault="00995398" w:rsidP="00995398">
            <w:pPr>
              <w:spacing w:before="100" w:beforeAutospacing="1" w:after="100" w:afterAutospacing="1"/>
              <w:outlineLvl w:val="2"/>
              <w:rPr>
                <w:rFonts w:asciiTheme="majorHAnsi" w:eastAsia="Times New Roman" w:hAnsiTheme="majorHAnsi" w:cs="Times New Roman"/>
                <w:b/>
                <w:bCs/>
                <w:kern w:val="0"/>
                <w:sz w:val="27"/>
                <w:szCs w:val="27"/>
                <w14:ligatures w14:val="none"/>
              </w:rPr>
            </w:pPr>
            <w:r w:rsidRPr="00995398">
              <w:rPr>
                <w:rFonts w:asciiTheme="majorHAnsi" w:eastAsia="Times New Roman" w:hAnsiTheme="majorHAnsi" w:cs="Times New Roman"/>
                <w:b/>
                <w:bCs/>
                <w:kern w:val="0"/>
                <w:sz w:val="27"/>
                <w:szCs w:val="27"/>
                <w14:ligatures w14:val="none"/>
              </w:rPr>
              <w:t>Call to Order</w:t>
            </w:r>
          </w:p>
          <w:p w14:paraId="7E1EE679"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2401" w:type="dxa"/>
            <w:shd w:val="clear" w:color="auto" w:fill="CAEDFB" w:themeFill="accent4" w:themeFillTint="33"/>
          </w:tcPr>
          <w:p w14:paraId="60D71679" w14:textId="0E76BBDA" w:rsidR="00995398" w:rsidRPr="00995398" w:rsidRDefault="00995398" w:rsidP="00995398">
            <w:pPr>
              <w:spacing w:before="100" w:beforeAutospacing="1" w:after="100" w:afterAutospacing="1"/>
              <w:outlineLvl w:val="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 xml:space="preserve">Opening Alignment </w:t>
            </w:r>
          </w:p>
          <w:p w14:paraId="36860350" w14:textId="77777777"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Center the board on purpose and future focus</w:t>
            </w:r>
          </w:p>
          <w:p w14:paraId="3B9512CB" w14:textId="12D7DBFB"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61A9B09C" w14:textId="77777777" w:rsidR="00995398" w:rsidRPr="00995398" w:rsidRDefault="00995398" w:rsidP="00995398">
            <w:pPr>
              <w:numPr>
                <w:ilvl w:val="0"/>
                <w:numId w:val="1"/>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Mission or member impact moment </w:t>
            </w:r>
          </w:p>
          <w:p w14:paraId="45E94D81" w14:textId="77777777" w:rsidR="00995398" w:rsidRPr="00995398" w:rsidRDefault="00995398" w:rsidP="00995398">
            <w:pPr>
              <w:numPr>
                <w:ilvl w:val="0"/>
                <w:numId w:val="1"/>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Framing question for the meeting </w:t>
            </w:r>
          </w:p>
          <w:p w14:paraId="60FEB91B" w14:textId="3F460CB4" w:rsidR="00995398" w:rsidRPr="00995398" w:rsidRDefault="00995398" w:rsidP="00995398">
            <w:pPr>
              <w:numPr>
                <w:ilvl w:val="0"/>
                <w:numId w:val="1"/>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Alignment </w:t>
            </w:r>
            <w:r>
              <w:rPr>
                <w:rFonts w:asciiTheme="majorHAnsi" w:eastAsia="Times New Roman" w:hAnsiTheme="majorHAnsi" w:cs="Times New Roman"/>
                <w:kern w:val="0"/>
                <w14:ligatures w14:val="none"/>
              </w:rPr>
              <w:t>with</w:t>
            </w:r>
            <w:r w:rsidRPr="00995398">
              <w:rPr>
                <w:rFonts w:asciiTheme="majorHAnsi" w:eastAsia="Times New Roman" w:hAnsiTheme="majorHAnsi" w:cs="Times New Roman"/>
                <w:kern w:val="0"/>
                <w14:ligatures w14:val="none"/>
              </w:rPr>
              <w:t xml:space="preserve"> strategic intent </w:t>
            </w:r>
          </w:p>
        </w:tc>
      </w:tr>
      <w:tr w:rsidR="00995398" w14:paraId="6C559ABA" w14:textId="77777777" w:rsidTr="00E77B14">
        <w:tc>
          <w:tcPr>
            <w:tcW w:w="1555" w:type="dxa"/>
          </w:tcPr>
          <w:p w14:paraId="4E38CF32" w14:textId="2A7FACAD"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5 Minutes</w:t>
            </w:r>
          </w:p>
        </w:tc>
        <w:tc>
          <w:tcPr>
            <w:tcW w:w="1865" w:type="dxa"/>
            <w:shd w:val="clear" w:color="auto" w:fill="CAEDFB" w:themeFill="accent4" w:themeFillTint="33"/>
          </w:tcPr>
          <w:p w14:paraId="74717F50"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0C367237" w14:textId="68B9BE2C"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Consent Agenda</w:t>
            </w:r>
            <w:r>
              <w:rPr>
                <w:rFonts w:asciiTheme="majorHAnsi" w:eastAsia="Times New Roman" w:hAnsiTheme="majorHAnsi" w:cs="Times New Roman"/>
                <w:b/>
                <w:bCs/>
                <w:kern w:val="0"/>
                <w14:ligatures w14:val="none"/>
              </w:rPr>
              <w:t xml:space="preserve"> **</w:t>
            </w:r>
          </w:p>
          <w:p w14:paraId="065091B2" w14:textId="19D843E9"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ACTION: Approval of the consent agenda</w:t>
            </w:r>
          </w:p>
        </w:tc>
        <w:tc>
          <w:tcPr>
            <w:tcW w:w="2401" w:type="dxa"/>
            <w:shd w:val="clear" w:color="auto" w:fill="CAEDFB" w:themeFill="accent4" w:themeFillTint="33"/>
          </w:tcPr>
          <w:p w14:paraId="7AC972CE" w14:textId="77777777" w:rsid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Approve routine items efficiently</w:t>
            </w:r>
          </w:p>
          <w:p w14:paraId="2C76BBA6" w14:textId="3BAF111D"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(Offer to hold out items that directors wish for more detail)</w:t>
            </w:r>
          </w:p>
          <w:p w14:paraId="412E0B36" w14:textId="027CBC4D"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7B2DDF2C" w14:textId="77777777" w:rsidR="00995398" w:rsidRPr="00995398" w:rsidRDefault="00995398" w:rsidP="00995398">
            <w:pPr>
              <w:numPr>
                <w:ilvl w:val="0"/>
                <w:numId w:val="2"/>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Financial dashboard review </w:t>
            </w:r>
          </w:p>
          <w:p w14:paraId="29D799D7" w14:textId="77777777" w:rsidR="00995398" w:rsidRPr="00995398" w:rsidRDefault="00995398" w:rsidP="00995398">
            <w:pPr>
              <w:numPr>
                <w:ilvl w:val="0"/>
                <w:numId w:val="2"/>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Chief Staff Executive written update </w:t>
            </w:r>
          </w:p>
          <w:p w14:paraId="1E70E6DE" w14:textId="74E5CB4A" w:rsidR="00995398" w:rsidRPr="00995398" w:rsidRDefault="00995398" w:rsidP="00995398">
            <w:pPr>
              <w:numPr>
                <w:ilvl w:val="0"/>
                <w:numId w:val="2"/>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Committee reports </w:t>
            </w:r>
          </w:p>
        </w:tc>
      </w:tr>
      <w:tr w:rsidR="00995398" w14:paraId="44E6AC65" w14:textId="77777777" w:rsidTr="00E77B14">
        <w:tc>
          <w:tcPr>
            <w:tcW w:w="1555" w:type="dxa"/>
          </w:tcPr>
          <w:p w14:paraId="2A273A25" w14:textId="4533B4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20 to 30 Minutes</w:t>
            </w:r>
          </w:p>
        </w:tc>
        <w:tc>
          <w:tcPr>
            <w:tcW w:w="1865" w:type="dxa"/>
            <w:shd w:val="clear" w:color="auto" w:fill="CAEDFB" w:themeFill="accent4" w:themeFillTint="33"/>
          </w:tcPr>
          <w:p w14:paraId="3DEE6A18"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6E98F621" w14:textId="00DB77FF"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Strategic Signal Scan</w:t>
            </w:r>
          </w:p>
        </w:tc>
        <w:tc>
          <w:tcPr>
            <w:tcW w:w="2401" w:type="dxa"/>
            <w:shd w:val="clear" w:color="auto" w:fill="CAEDFB" w:themeFill="accent4" w:themeFillTint="33"/>
          </w:tcPr>
          <w:p w14:paraId="24098A1A" w14:textId="77777777"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Build foresight discipline through environmental awareness</w:t>
            </w:r>
          </w:p>
          <w:p w14:paraId="7E68ED96" w14:textId="5BF20439"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06813C15" w14:textId="77777777" w:rsidR="00995398" w:rsidRPr="00995398" w:rsidRDefault="00995398" w:rsidP="00995398">
            <w:pPr>
              <w:numPr>
                <w:ilvl w:val="0"/>
                <w:numId w:val="3"/>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Key trends affecting the profession </w:t>
            </w:r>
          </w:p>
          <w:p w14:paraId="26EAB0A5" w14:textId="77777777" w:rsidR="00995398" w:rsidRPr="00995398" w:rsidRDefault="00995398" w:rsidP="00995398">
            <w:pPr>
              <w:numPr>
                <w:ilvl w:val="0"/>
                <w:numId w:val="3"/>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Emerging risks or disruptions </w:t>
            </w:r>
          </w:p>
          <w:p w14:paraId="14877A91" w14:textId="77777777" w:rsidR="00995398" w:rsidRPr="00995398" w:rsidRDefault="00995398" w:rsidP="00995398">
            <w:pPr>
              <w:numPr>
                <w:ilvl w:val="0"/>
                <w:numId w:val="3"/>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Technology and workforce shifts </w:t>
            </w:r>
          </w:p>
          <w:p w14:paraId="1A6F8FA7" w14:textId="50C57B2D" w:rsidR="00995398" w:rsidRPr="00995398" w:rsidRDefault="00995398" w:rsidP="00995398">
            <w:pPr>
              <w:numPr>
                <w:ilvl w:val="0"/>
                <w:numId w:val="3"/>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Discussion: What does this mean for us? </w:t>
            </w:r>
          </w:p>
        </w:tc>
      </w:tr>
      <w:tr w:rsidR="00995398" w14:paraId="151005BC" w14:textId="77777777" w:rsidTr="00E77B14">
        <w:tc>
          <w:tcPr>
            <w:tcW w:w="1555" w:type="dxa"/>
          </w:tcPr>
          <w:p w14:paraId="5553D8ED"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65" w:type="dxa"/>
            <w:shd w:val="clear" w:color="auto" w:fill="CAEDFB" w:themeFill="accent4" w:themeFillTint="33"/>
          </w:tcPr>
          <w:p w14:paraId="0CB5F230"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6905707E" w14:textId="52DBF1FE"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Strategic Deep Dive</w:t>
            </w:r>
          </w:p>
        </w:tc>
        <w:tc>
          <w:tcPr>
            <w:tcW w:w="2401" w:type="dxa"/>
            <w:shd w:val="clear" w:color="auto" w:fill="CAEDFB" w:themeFill="accent4" w:themeFillTint="33"/>
          </w:tcPr>
          <w:p w14:paraId="1C46A736" w14:textId="77777777"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Engage in focused, high-value strategic thinking</w:t>
            </w:r>
          </w:p>
          <w:p w14:paraId="3B18D91B" w14:textId="7D27556F"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30818E2D" w14:textId="77777777" w:rsidR="00995398" w:rsidRPr="00995398" w:rsidRDefault="00995398" w:rsidP="00995398">
            <w:pPr>
              <w:numPr>
                <w:ilvl w:val="0"/>
                <w:numId w:val="4"/>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Single strategic issue presentation </w:t>
            </w:r>
          </w:p>
          <w:p w14:paraId="753829D7" w14:textId="77777777" w:rsidR="00995398" w:rsidRPr="00995398" w:rsidRDefault="00995398" w:rsidP="00995398">
            <w:pPr>
              <w:numPr>
                <w:ilvl w:val="0"/>
                <w:numId w:val="4"/>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Brief framing (maximum 5 minutes) </w:t>
            </w:r>
          </w:p>
          <w:p w14:paraId="06AA009D" w14:textId="77777777" w:rsidR="00995398" w:rsidRPr="00995398" w:rsidRDefault="00995398" w:rsidP="00995398">
            <w:pPr>
              <w:numPr>
                <w:ilvl w:val="0"/>
                <w:numId w:val="4"/>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Facilitated board discussion </w:t>
            </w:r>
          </w:p>
          <w:p w14:paraId="434DA717" w14:textId="1575F160" w:rsidR="00995398" w:rsidRPr="00995398" w:rsidRDefault="00995398" w:rsidP="00995398">
            <w:pPr>
              <w:numPr>
                <w:ilvl w:val="0"/>
                <w:numId w:val="4"/>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lastRenderedPageBreak/>
              <w:t xml:space="preserve">Synthesis of insights and implications </w:t>
            </w:r>
          </w:p>
        </w:tc>
      </w:tr>
      <w:tr w:rsidR="00995398" w14:paraId="14EC7ACA" w14:textId="77777777" w:rsidTr="00E77B14">
        <w:tc>
          <w:tcPr>
            <w:tcW w:w="1555" w:type="dxa"/>
          </w:tcPr>
          <w:p w14:paraId="65CAE6FF" w14:textId="48418049"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lastRenderedPageBreak/>
              <w:t>20 minutes</w:t>
            </w:r>
          </w:p>
        </w:tc>
        <w:tc>
          <w:tcPr>
            <w:tcW w:w="1865" w:type="dxa"/>
            <w:shd w:val="clear" w:color="auto" w:fill="CAEDFB" w:themeFill="accent4" w:themeFillTint="33"/>
          </w:tcPr>
          <w:p w14:paraId="340CC477"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349E26D9"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Capacity Checkpoint</w:t>
            </w:r>
          </w:p>
          <w:p w14:paraId="38224C83" w14:textId="5842FC7A"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Focus Area:</w:t>
            </w:r>
            <w:r w:rsidRPr="00995398">
              <w:rPr>
                <w:rFonts w:asciiTheme="majorHAnsi" w:eastAsia="Times New Roman" w:hAnsiTheme="majorHAnsi" w:cs="Times New Roman"/>
                <w:kern w:val="0"/>
                <w14:ligatures w14:val="none"/>
              </w:rPr>
              <w:t xml:space="preserve"> ______________</w:t>
            </w:r>
          </w:p>
        </w:tc>
        <w:tc>
          <w:tcPr>
            <w:tcW w:w="2401" w:type="dxa"/>
            <w:shd w:val="clear" w:color="auto" w:fill="CAEDFB" w:themeFill="accent4" w:themeFillTint="33"/>
          </w:tcPr>
          <w:p w14:paraId="5E661E67" w14:textId="565FFC84" w:rsid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Assess and strengthen strategic capacity</w:t>
            </w:r>
            <w:r>
              <w:rPr>
                <w:rFonts w:asciiTheme="majorHAnsi" w:eastAsia="Times New Roman" w:hAnsiTheme="majorHAnsi" w:cs="Times New Roman"/>
                <w:kern w:val="0"/>
                <w14:ligatures w14:val="none"/>
              </w:rPr>
              <w:t>.</w:t>
            </w:r>
          </w:p>
          <w:p w14:paraId="0223619A" w14:textId="56B4C53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Caution: Do not cross over into day-to-day management or operations</w:t>
            </w:r>
          </w:p>
          <w:p w14:paraId="68D9DE6C" w14:textId="10B984A4"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73E4A892" w14:textId="77777777" w:rsidR="00995398" w:rsidRPr="00995398" w:rsidRDefault="00995398" w:rsidP="00995398">
            <w:pPr>
              <w:numPr>
                <w:ilvl w:val="0"/>
                <w:numId w:val="5"/>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Where are we strong? </w:t>
            </w:r>
          </w:p>
          <w:p w14:paraId="2623D04B" w14:textId="77777777" w:rsidR="00995398" w:rsidRPr="00995398" w:rsidRDefault="00995398" w:rsidP="00995398">
            <w:pPr>
              <w:numPr>
                <w:ilvl w:val="0"/>
                <w:numId w:val="5"/>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Where are we exposed? </w:t>
            </w:r>
          </w:p>
          <w:p w14:paraId="46FA8C69" w14:textId="77777777" w:rsidR="00995398" w:rsidRPr="00995398" w:rsidRDefault="00995398" w:rsidP="00995398">
            <w:pPr>
              <w:numPr>
                <w:ilvl w:val="0"/>
                <w:numId w:val="5"/>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What must we strengthen next? </w:t>
            </w:r>
          </w:p>
          <w:p w14:paraId="0936C33C"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r>
      <w:tr w:rsidR="00995398" w14:paraId="7A912B78" w14:textId="77777777" w:rsidTr="00E77B14">
        <w:tc>
          <w:tcPr>
            <w:tcW w:w="1555" w:type="dxa"/>
          </w:tcPr>
          <w:p w14:paraId="0B8712BC" w14:textId="2EC61D71"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Pr>
                <w:rFonts w:asciiTheme="majorHAnsi" w:eastAsia="Times New Roman" w:hAnsiTheme="majorHAnsi" w:cs="Times New Roman"/>
                <w:b/>
                <w:bCs/>
                <w:kern w:val="0"/>
                <w14:ligatures w14:val="none"/>
              </w:rPr>
              <w:t>15 Minutes</w:t>
            </w:r>
          </w:p>
        </w:tc>
        <w:tc>
          <w:tcPr>
            <w:tcW w:w="1865" w:type="dxa"/>
            <w:shd w:val="clear" w:color="auto" w:fill="CAEDFB" w:themeFill="accent4" w:themeFillTint="33"/>
          </w:tcPr>
          <w:p w14:paraId="57E66F51"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61D6A164" w14:textId="1254F556"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Executive–Board Partnership Time</w:t>
            </w:r>
          </w:p>
        </w:tc>
        <w:tc>
          <w:tcPr>
            <w:tcW w:w="2401" w:type="dxa"/>
            <w:shd w:val="clear" w:color="auto" w:fill="CAEDFB" w:themeFill="accent4" w:themeFillTint="33"/>
          </w:tcPr>
          <w:p w14:paraId="587FE029" w14:textId="463059FB"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Strengthen alignment between </w:t>
            </w:r>
            <w:r>
              <w:rPr>
                <w:rFonts w:asciiTheme="majorHAnsi" w:eastAsia="Times New Roman" w:hAnsiTheme="majorHAnsi" w:cs="Times New Roman"/>
                <w:kern w:val="0"/>
                <w14:ligatures w14:val="none"/>
              </w:rPr>
              <w:t xml:space="preserve">the </w:t>
            </w:r>
            <w:r w:rsidRPr="00995398">
              <w:rPr>
                <w:rFonts w:asciiTheme="majorHAnsi" w:eastAsia="Times New Roman" w:hAnsiTheme="majorHAnsi" w:cs="Times New Roman"/>
                <w:kern w:val="0"/>
                <w14:ligatures w14:val="none"/>
              </w:rPr>
              <w:t>board and CEO</w:t>
            </w:r>
          </w:p>
          <w:p w14:paraId="3E495908" w14:textId="16DE1BA1"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0AA22AC5" w14:textId="77777777" w:rsidR="00995398" w:rsidRPr="00995398" w:rsidRDefault="00995398" w:rsidP="00995398">
            <w:pPr>
              <w:numPr>
                <w:ilvl w:val="0"/>
                <w:numId w:val="7"/>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What does the CEO need from the board? </w:t>
            </w:r>
          </w:p>
          <w:p w14:paraId="0A4F774D" w14:textId="77777777" w:rsidR="00995398" w:rsidRPr="00995398" w:rsidRDefault="00995398" w:rsidP="00995398">
            <w:pPr>
              <w:numPr>
                <w:ilvl w:val="0"/>
                <w:numId w:val="7"/>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What does the board need from the CEO? </w:t>
            </w:r>
          </w:p>
          <w:p w14:paraId="25A06D23" w14:textId="77777777" w:rsidR="00995398" w:rsidRPr="00995398" w:rsidRDefault="00995398" w:rsidP="00995398">
            <w:pPr>
              <w:numPr>
                <w:ilvl w:val="0"/>
                <w:numId w:val="7"/>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Where are we misaligned? </w:t>
            </w:r>
          </w:p>
          <w:p w14:paraId="1EE9633F"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r>
      <w:tr w:rsidR="00995398" w14:paraId="48884559" w14:textId="77777777" w:rsidTr="00E77B14">
        <w:tc>
          <w:tcPr>
            <w:tcW w:w="1555" w:type="dxa"/>
          </w:tcPr>
          <w:p w14:paraId="7EF344A0"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65" w:type="dxa"/>
            <w:shd w:val="clear" w:color="auto" w:fill="CAEDFB" w:themeFill="accent4" w:themeFillTint="33"/>
          </w:tcPr>
          <w:p w14:paraId="559CADA7"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7B2D2C1A" w14:textId="6B0490AD"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Closing Reflection</w:t>
            </w:r>
          </w:p>
        </w:tc>
        <w:tc>
          <w:tcPr>
            <w:tcW w:w="2401" w:type="dxa"/>
            <w:shd w:val="clear" w:color="auto" w:fill="CAEDFB" w:themeFill="accent4" w:themeFillTint="33"/>
          </w:tcPr>
          <w:p w14:paraId="33976C8C" w14:textId="77777777" w:rsidR="00995398" w:rsidRPr="00995398" w:rsidRDefault="00995398" w:rsidP="00995398">
            <w:p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b/>
                <w:bCs/>
                <w:kern w:val="0"/>
                <w14:ligatures w14:val="none"/>
              </w:rPr>
              <w:t>Purpose:</w:t>
            </w:r>
            <w:r w:rsidRPr="00995398">
              <w:rPr>
                <w:rFonts w:asciiTheme="majorHAnsi" w:eastAsia="Times New Roman" w:hAnsiTheme="majorHAnsi" w:cs="Times New Roman"/>
                <w:kern w:val="0"/>
                <w14:ligatures w14:val="none"/>
              </w:rPr>
              <w:t xml:space="preserve"> Reinforce learning and forward focus</w:t>
            </w:r>
          </w:p>
          <w:p w14:paraId="76BEBF80" w14:textId="01FA521F"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3174" w:type="dxa"/>
          </w:tcPr>
          <w:p w14:paraId="7568DD66" w14:textId="77777777" w:rsidR="00995398" w:rsidRPr="00995398" w:rsidRDefault="00995398" w:rsidP="00995398">
            <w:pPr>
              <w:numPr>
                <w:ilvl w:val="0"/>
                <w:numId w:val="8"/>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Key insights from the meeting </w:t>
            </w:r>
          </w:p>
          <w:p w14:paraId="5302806D" w14:textId="77777777" w:rsidR="00995398" w:rsidRPr="00995398" w:rsidRDefault="00995398" w:rsidP="00995398">
            <w:pPr>
              <w:numPr>
                <w:ilvl w:val="0"/>
                <w:numId w:val="8"/>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Open questions to carry forward </w:t>
            </w:r>
          </w:p>
          <w:p w14:paraId="0EC5778E" w14:textId="310B7745" w:rsidR="00995398" w:rsidRPr="00995398" w:rsidRDefault="00995398" w:rsidP="00995398">
            <w:pPr>
              <w:numPr>
                <w:ilvl w:val="0"/>
                <w:numId w:val="8"/>
              </w:numPr>
              <w:spacing w:before="100" w:beforeAutospacing="1" w:after="100" w:afterAutospacing="1"/>
              <w:rPr>
                <w:rFonts w:asciiTheme="majorHAnsi" w:eastAsia="Times New Roman" w:hAnsiTheme="majorHAnsi" w:cs="Times New Roman"/>
                <w:kern w:val="0"/>
                <w14:ligatures w14:val="none"/>
              </w:rPr>
            </w:pPr>
            <w:r w:rsidRPr="00995398">
              <w:rPr>
                <w:rFonts w:asciiTheme="majorHAnsi" w:eastAsia="Times New Roman" w:hAnsiTheme="majorHAnsi" w:cs="Times New Roman"/>
                <w:kern w:val="0"/>
                <w14:ligatures w14:val="none"/>
              </w:rPr>
              <w:t xml:space="preserve">Next steps and accountability assignments </w:t>
            </w:r>
          </w:p>
        </w:tc>
      </w:tr>
      <w:tr w:rsidR="00995398" w14:paraId="1CE32072" w14:textId="77777777" w:rsidTr="00E77B14">
        <w:tc>
          <w:tcPr>
            <w:tcW w:w="1555" w:type="dxa"/>
          </w:tcPr>
          <w:p w14:paraId="4384553E"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65" w:type="dxa"/>
            <w:shd w:val="clear" w:color="auto" w:fill="CAEDFB" w:themeFill="accent4" w:themeFillTint="33"/>
          </w:tcPr>
          <w:p w14:paraId="46C7061D" w14:textId="77777777" w:rsidR="00995398" w:rsidRP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1800" w:type="dxa"/>
          </w:tcPr>
          <w:p w14:paraId="23D70921" w14:textId="77777777" w:rsidR="00995398" w:rsidRPr="00995398" w:rsidRDefault="00995398" w:rsidP="00995398">
            <w:pPr>
              <w:spacing w:before="100" w:beforeAutospacing="1" w:after="100" w:afterAutospacing="1"/>
              <w:outlineLvl w:val="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Adjournment</w:t>
            </w:r>
          </w:p>
          <w:p w14:paraId="534F279A"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c>
          <w:tcPr>
            <w:tcW w:w="2401" w:type="dxa"/>
            <w:shd w:val="clear" w:color="auto" w:fill="CAEDFB" w:themeFill="accent4" w:themeFillTint="33"/>
          </w:tcPr>
          <w:p w14:paraId="5C42512A" w14:textId="2FCAB780"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r w:rsidRPr="00995398">
              <w:rPr>
                <w:rFonts w:asciiTheme="majorHAnsi" w:eastAsia="Times New Roman" w:hAnsiTheme="majorHAnsi" w:cs="Times New Roman"/>
                <w:b/>
                <w:bCs/>
                <w:kern w:val="0"/>
                <w14:ligatures w14:val="none"/>
              </w:rPr>
              <w:t>Next Meeting Date:</w:t>
            </w:r>
          </w:p>
        </w:tc>
        <w:tc>
          <w:tcPr>
            <w:tcW w:w="3174" w:type="dxa"/>
          </w:tcPr>
          <w:p w14:paraId="77308ECC" w14:textId="77777777" w:rsidR="00995398" w:rsidRDefault="00995398" w:rsidP="00995398">
            <w:pPr>
              <w:spacing w:before="100" w:beforeAutospacing="1" w:after="100" w:afterAutospacing="1"/>
              <w:rPr>
                <w:rFonts w:asciiTheme="majorHAnsi" w:eastAsia="Times New Roman" w:hAnsiTheme="majorHAnsi" w:cs="Times New Roman"/>
                <w:b/>
                <w:bCs/>
                <w:kern w:val="0"/>
                <w14:ligatures w14:val="none"/>
              </w:rPr>
            </w:pPr>
          </w:p>
        </w:tc>
      </w:tr>
    </w:tbl>
    <w:p w14:paraId="12C48873" w14:textId="2D0B871F" w:rsidR="00995398" w:rsidRDefault="00995398" w:rsidP="00995398">
      <w:pPr>
        <w:spacing w:before="100" w:beforeAutospacing="1" w:after="100" w:afterAutospacing="1" w:line="240" w:lineRule="auto"/>
        <w:outlineLvl w:val="1"/>
        <w:rPr>
          <w:rFonts w:asciiTheme="majorHAnsi" w:eastAsia="Times New Roman" w:hAnsiTheme="majorHAnsi" w:cs="Times New Roman"/>
          <w:kern w:val="0"/>
          <w14:ligatures w14:val="none"/>
        </w:rPr>
      </w:pPr>
      <w:r>
        <w:rPr>
          <w:rFonts w:asciiTheme="majorHAnsi" w:eastAsia="Times New Roman" w:hAnsiTheme="majorHAnsi" w:cs="Times New Roman"/>
          <w:b/>
          <w:bCs/>
          <w:kern w:val="0"/>
          <w14:ligatures w14:val="none"/>
        </w:rPr>
        <w:t>*</w:t>
      </w:r>
      <w:r w:rsidRPr="00995398">
        <w:rPr>
          <w:rFonts w:asciiTheme="majorHAnsi" w:eastAsia="Times New Roman" w:hAnsiTheme="majorHAnsi" w:cs="Times New Roman"/>
          <w:b/>
          <w:bCs/>
          <w:kern w:val="0"/>
          <w14:ligatures w14:val="none"/>
        </w:rPr>
        <w:t>Time allocation</w:t>
      </w:r>
      <w:r w:rsidRPr="00995398">
        <w:rPr>
          <w:rFonts w:asciiTheme="majorHAnsi" w:eastAsia="Times New Roman" w:hAnsiTheme="majorHAnsi" w:cs="Times New Roman"/>
          <w:kern w:val="0"/>
          <w14:ligatures w14:val="none"/>
        </w:rPr>
        <w:t xml:space="preserve"> can be tricky at first. The principle is to devote most of the board</w:t>
      </w:r>
      <w:r>
        <w:rPr>
          <w:rFonts w:asciiTheme="majorHAnsi" w:eastAsia="Times New Roman" w:hAnsiTheme="majorHAnsi" w:cs="Times New Roman"/>
          <w:kern w:val="0"/>
          <w14:ligatures w14:val="none"/>
        </w:rPr>
        <w:t>'s time to foresight-strategic stewardship, system thinking, resource alignment, and avoiding operational management, which is the CEO'</w:t>
      </w:r>
      <w:r w:rsidRPr="00995398">
        <w:rPr>
          <w:rFonts w:asciiTheme="majorHAnsi" w:eastAsia="Times New Roman" w:hAnsiTheme="majorHAnsi" w:cs="Times New Roman"/>
          <w:kern w:val="0"/>
          <w14:ligatures w14:val="none"/>
        </w:rPr>
        <w:t>s responsibility.</w:t>
      </w:r>
    </w:p>
    <w:p w14:paraId="1E8915AA" w14:textId="633536A5" w:rsidR="00995398" w:rsidRPr="00995398" w:rsidRDefault="00995398" w:rsidP="00995398">
      <w:pPr>
        <w:pStyle w:val="NoSpacing"/>
        <w:rPr>
          <w:b/>
          <w:bCs/>
        </w:rPr>
      </w:pPr>
      <w:r w:rsidRPr="00995398">
        <w:rPr>
          <w:b/>
          <w:bCs/>
        </w:rPr>
        <w:t>*</w:t>
      </w:r>
      <w:r>
        <w:rPr>
          <w:b/>
          <w:bCs/>
        </w:rPr>
        <w:t xml:space="preserve">* </w:t>
      </w:r>
      <w:r w:rsidRPr="00995398">
        <w:rPr>
          <w:b/>
          <w:bCs/>
        </w:rPr>
        <w:t>What Belongs in the Consent Agenda</w:t>
      </w:r>
    </w:p>
    <w:p w14:paraId="0C10E9BC" w14:textId="1D597A0D" w:rsidR="00995398" w:rsidRDefault="00995398" w:rsidP="00995398">
      <w:pPr>
        <w:pStyle w:val="NoSpacing"/>
      </w:pPr>
      <w:r w:rsidRPr="00995398">
        <w:t xml:space="preserve">In a Strategic Stewardship Board Agenda, the consent agenda should contain routine, informational, and non-controversial items that do not require board discussion unless a director specifically requests it. The purpose is to protect valuable meeting time for foresight, strategy, and high-value decision-making rather than spending </w:t>
      </w:r>
      <w:r>
        <w:t>T</w:t>
      </w:r>
      <w:r w:rsidRPr="00995398">
        <w:t>ime on operational reporting.</w:t>
      </w:r>
    </w:p>
    <w:p w14:paraId="0D27AD80" w14:textId="77777777" w:rsidR="00995398" w:rsidRPr="00995398" w:rsidRDefault="00995398" w:rsidP="00995398">
      <w:pPr>
        <w:pStyle w:val="NoSpacing"/>
      </w:pPr>
    </w:p>
    <w:p w14:paraId="7FE39601" w14:textId="22F53982" w:rsidR="00995398" w:rsidRDefault="00995398" w:rsidP="00995398">
      <w:pPr>
        <w:pStyle w:val="NoSpacing"/>
      </w:pPr>
      <w:r w:rsidRPr="00995398">
        <w:t>Typical consent agenda items include approval of prior meeting minutes, standard financial reports presented in dashboard form rather than lengthy detail, committee and task force written reports, the Chief Staff Executive</w:t>
      </w:r>
      <w:r>
        <w:t>'</w:t>
      </w:r>
      <w:r w:rsidRPr="00995398">
        <w:t>s operational update, membership and program performance summaries, compliance confirmations, policy renewals without substantive changes, and routine contract approvals already within established authority.</w:t>
      </w:r>
    </w:p>
    <w:p w14:paraId="620FE5DF" w14:textId="77777777" w:rsidR="00995398" w:rsidRPr="00995398" w:rsidRDefault="00995398" w:rsidP="00995398">
      <w:pPr>
        <w:pStyle w:val="NoSpacing"/>
      </w:pPr>
    </w:p>
    <w:p w14:paraId="58FE93DB" w14:textId="4B9460A4" w:rsidR="00995398" w:rsidRDefault="00995398" w:rsidP="00995398">
      <w:pPr>
        <w:pStyle w:val="NoSpacing"/>
      </w:pPr>
      <w:r w:rsidRPr="00995398">
        <w:lastRenderedPageBreak/>
        <w:t xml:space="preserve">The guiding question should be simple: </w:t>
      </w:r>
      <w:r>
        <w:t>"</w:t>
      </w:r>
      <w:r w:rsidRPr="00995398">
        <w:t>Does this require board thinking or merely board acknowledgment?</w:t>
      </w:r>
      <w:r>
        <w:t>"</w:t>
      </w:r>
      <w:r w:rsidRPr="00995398">
        <w:t xml:space="preserve"> If the answer is </w:t>
      </w:r>
      <w:r>
        <w:t>'acknowledgment,' it belongs o</w:t>
      </w:r>
      <w:r w:rsidRPr="00995398">
        <w:t>n the consent agenda.</w:t>
      </w:r>
    </w:p>
    <w:p w14:paraId="7129A0A3" w14:textId="77777777" w:rsidR="00995398" w:rsidRPr="00995398" w:rsidRDefault="00995398" w:rsidP="00995398">
      <w:pPr>
        <w:pStyle w:val="NoSpacing"/>
      </w:pPr>
    </w:p>
    <w:p w14:paraId="397B1D30" w14:textId="77777777" w:rsidR="00995398" w:rsidRDefault="00995398" w:rsidP="00995398">
      <w:pPr>
        <w:pStyle w:val="NoSpacing"/>
      </w:pPr>
      <w:r w:rsidRPr="00995398">
        <w:t>This approach shifts the board away from report-reading during meetings and toward stewardship conversations about the future. Directors are expected to review materials in advance, ask clarifying questions beforehand when possible, and reserve meeting time for strategic implications rather than administrative review.</w:t>
      </w:r>
    </w:p>
    <w:p w14:paraId="7908A6C1" w14:textId="77777777" w:rsidR="00995398" w:rsidRPr="00995398" w:rsidRDefault="00995398" w:rsidP="00995398">
      <w:pPr>
        <w:pStyle w:val="NoSpacing"/>
      </w:pPr>
    </w:p>
    <w:p w14:paraId="431B921B" w14:textId="61CB67DB" w:rsidR="00995398" w:rsidRPr="00995398" w:rsidRDefault="00995398" w:rsidP="00995398">
      <w:pPr>
        <w:pStyle w:val="NoSpacing"/>
      </w:pPr>
      <w:r w:rsidRPr="00995398">
        <w:t xml:space="preserve">In short, the consent agenda handles </w:t>
      </w:r>
      <w:r>
        <w:t xml:space="preserve">maintenance so the full board agenda can focus </w:t>
      </w:r>
      <w:r w:rsidR="007A422B">
        <w:t>on stewardship</w:t>
      </w:r>
      <w:r>
        <w:t xml:space="preserve"> </w:t>
      </w:r>
      <w:proofErr w:type="gramStart"/>
      <w:r>
        <w:t>and  leadership</w:t>
      </w:r>
      <w:proofErr w:type="gramEnd"/>
      <w:r>
        <w:t xml:space="preserve"> work</w:t>
      </w:r>
      <w:r w:rsidRPr="00995398">
        <w:t>.</w:t>
      </w:r>
    </w:p>
    <w:p w14:paraId="6374894A" w14:textId="77777777" w:rsidR="00995398" w:rsidRDefault="00995398">
      <w:pPr>
        <w:rPr>
          <w:rFonts w:asciiTheme="majorHAnsi" w:hAnsiTheme="majorHAnsi"/>
        </w:rPr>
      </w:pPr>
    </w:p>
    <w:p w14:paraId="44F0228B" w14:textId="77777777" w:rsidR="00FA6B52" w:rsidRDefault="00FA6B52">
      <w:pPr>
        <w:rPr>
          <w:rFonts w:asciiTheme="majorHAnsi" w:hAnsiTheme="majorHAnsi"/>
        </w:rPr>
      </w:pPr>
    </w:p>
    <w:p w14:paraId="2481E0D7" w14:textId="33CB1885" w:rsidR="00FA6B52" w:rsidRPr="00FA6B52" w:rsidRDefault="00FA6B52" w:rsidP="00FA6B52">
      <w:pPr>
        <w:pStyle w:val="NoSpacing"/>
        <w:jc w:val="right"/>
        <w:rPr>
          <w:b/>
          <w:bCs/>
          <w:i/>
          <w:iCs/>
          <w:sz w:val="16"/>
          <w:szCs w:val="16"/>
        </w:rPr>
      </w:pPr>
      <w:r w:rsidRPr="00FA6B52">
        <w:rPr>
          <w:b/>
          <w:bCs/>
          <w:i/>
          <w:iCs/>
          <w:sz w:val="16"/>
          <w:szCs w:val="16"/>
        </w:rPr>
        <w:t>WEB Resource-Strategic Stewardship Board Agenda Template</w:t>
      </w:r>
    </w:p>
    <w:p w14:paraId="3F330CE1" w14:textId="77777777" w:rsidR="00FA6B52" w:rsidRPr="00995398" w:rsidRDefault="00FA6B52">
      <w:pPr>
        <w:rPr>
          <w:rFonts w:asciiTheme="majorHAnsi" w:hAnsiTheme="majorHAnsi"/>
        </w:rPr>
      </w:pPr>
    </w:p>
    <w:sectPr w:rsidR="00FA6B52" w:rsidRPr="00995398" w:rsidSect="00995398">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0CAD" w14:textId="77777777" w:rsidR="0053518B" w:rsidRDefault="0053518B" w:rsidP="00995398">
      <w:pPr>
        <w:spacing w:after="0" w:line="240" w:lineRule="auto"/>
      </w:pPr>
      <w:r>
        <w:separator/>
      </w:r>
    </w:p>
  </w:endnote>
  <w:endnote w:type="continuationSeparator" w:id="0">
    <w:p w14:paraId="08D039B6" w14:textId="77777777" w:rsidR="0053518B" w:rsidRDefault="0053518B" w:rsidP="0099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874949"/>
      <w:docPartObj>
        <w:docPartGallery w:val="Page Numbers (Bottom of Page)"/>
        <w:docPartUnique/>
      </w:docPartObj>
    </w:sdtPr>
    <w:sdtEndPr>
      <w:rPr>
        <w:noProof/>
      </w:rPr>
    </w:sdtEndPr>
    <w:sdtContent>
      <w:p w14:paraId="6EF0ABE2" w14:textId="708D1CD6" w:rsidR="00995398" w:rsidRDefault="009953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CA415" w14:textId="77777777" w:rsidR="00995398" w:rsidRDefault="00995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AF4E8" w14:textId="77777777" w:rsidR="0053518B" w:rsidRDefault="0053518B" w:rsidP="00995398">
      <w:pPr>
        <w:spacing w:after="0" w:line="240" w:lineRule="auto"/>
      </w:pPr>
      <w:r>
        <w:separator/>
      </w:r>
    </w:p>
  </w:footnote>
  <w:footnote w:type="continuationSeparator" w:id="0">
    <w:p w14:paraId="2F28CF24" w14:textId="77777777" w:rsidR="0053518B" w:rsidRDefault="0053518B" w:rsidP="00995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561"/>
    <w:multiLevelType w:val="multilevel"/>
    <w:tmpl w:val="429E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025EE"/>
    <w:multiLevelType w:val="multilevel"/>
    <w:tmpl w:val="869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17C41"/>
    <w:multiLevelType w:val="multilevel"/>
    <w:tmpl w:val="1CC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03D1C"/>
    <w:multiLevelType w:val="multilevel"/>
    <w:tmpl w:val="5732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C978F0"/>
    <w:multiLevelType w:val="multilevel"/>
    <w:tmpl w:val="C1BE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33134"/>
    <w:multiLevelType w:val="multilevel"/>
    <w:tmpl w:val="B1F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4EAF"/>
    <w:multiLevelType w:val="multilevel"/>
    <w:tmpl w:val="85A2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E507C"/>
    <w:multiLevelType w:val="multilevel"/>
    <w:tmpl w:val="B6E0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638464">
    <w:abstractNumId w:val="5"/>
  </w:num>
  <w:num w:numId="2" w16cid:durableId="447356983">
    <w:abstractNumId w:val="1"/>
  </w:num>
  <w:num w:numId="3" w16cid:durableId="1433235976">
    <w:abstractNumId w:val="2"/>
  </w:num>
  <w:num w:numId="4" w16cid:durableId="107358501">
    <w:abstractNumId w:val="7"/>
  </w:num>
  <w:num w:numId="5" w16cid:durableId="294675714">
    <w:abstractNumId w:val="3"/>
  </w:num>
  <w:num w:numId="6" w16cid:durableId="1313102018">
    <w:abstractNumId w:val="4"/>
  </w:num>
  <w:num w:numId="7" w16cid:durableId="415978347">
    <w:abstractNumId w:val="6"/>
  </w:num>
  <w:num w:numId="8" w16cid:durableId="174949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SzMDEzNTA0sDA1MjJV0lEKTi0uzszPAykwqgUAG6ksBCwAAAA="/>
  </w:docVars>
  <w:rsids>
    <w:rsidRoot w:val="00995398"/>
    <w:rsid w:val="0053518B"/>
    <w:rsid w:val="007A422B"/>
    <w:rsid w:val="008E7E9A"/>
    <w:rsid w:val="00995398"/>
    <w:rsid w:val="00AA7391"/>
    <w:rsid w:val="00E77B14"/>
    <w:rsid w:val="00F035A2"/>
    <w:rsid w:val="00F237AB"/>
    <w:rsid w:val="00FA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0281"/>
  <w15:chartTrackingRefBased/>
  <w15:docId w15:val="{9A21CA86-9B6B-4E88-8519-BAA88E49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5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5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5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398"/>
    <w:rPr>
      <w:rFonts w:eastAsiaTheme="majorEastAsia" w:cstheme="majorBidi"/>
      <w:color w:val="272727" w:themeColor="text1" w:themeTint="D8"/>
    </w:rPr>
  </w:style>
  <w:style w:type="paragraph" w:styleId="Title">
    <w:name w:val="Title"/>
    <w:basedOn w:val="Normal"/>
    <w:next w:val="Normal"/>
    <w:link w:val="TitleChar"/>
    <w:uiPriority w:val="10"/>
    <w:qFormat/>
    <w:rsid w:val="0099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398"/>
    <w:pPr>
      <w:spacing w:before="160"/>
      <w:jc w:val="center"/>
    </w:pPr>
    <w:rPr>
      <w:i/>
      <w:iCs/>
      <w:color w:val="404040" w:themeColor="text1" w:themeTint="BF"/>
    </w:rPr>
  </w:style>
  <w:style w:type="character" w:customStyle="1" w:styleId="QuoteChar">
    <w:name w:val="Quote Char"/>
    <w:basedOn w:val="DefaultParagraphFont"/>
    <w:link w:val="Quote"/>
    <w:uiPriority w:val="29"/>
    <w:rsid w:val="00995398"/>
    <w:rPr>
      <w:i/>
      <w:iCs/>
      <w:color w:val="404040" w:themeColor="text1" w:themeTint="BF"/>
    </w:rPr>
  </w:style>
  <w:style w:type="paragraph" w:styleId="ListParagraph">
    <w:name w:val="List Paragraph"/>
    <w:basedOn w:val="Normal"/>
    <w:uiPriority w:val="34"/>
    <w:qFormat/>
    <w:rsid w:val="00995398"/>
    <w:pPr>
      <w:ind w:left="720"/>
      <w:contextualSpacing/>
    </w:pPr>
  </w:style>
  <w:style w:type="character" w:styleId="IntenseEmphasis">
    <w:name w:val="Intense Emphasis"/>
    <w:basedOn w:val="DefaultParagraphFont"/>
    <w:uiPriority w:val="21"/>
    <w:qFormat/>
    <w:rsid w:val="00995398"/>
    <w:rPr>
      <w:i/>
      <w:iCs/>
      <w:color w:val="0F4761" w:themeColor="accent1" w:themeShade="BF"/>
    </w:rPr>
  </w:style>
  <w:style w:type="paragraph" w:styleId="IntenseQuote">
    <w:name w:val="Intense Quote"/>
    <w:basedOn w:val="Normal"/>
    <w:next w:val="Normal"/>
    <w:link w:val="IntenseQuoteChar"/>
    <w:uiPriority w:val="30"/>
    <w:qFormat/>
    <w:rsid w:val="0099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398"/>
    <w:rPr>
      <w:i/>
      <w:iCs/>
      <w:color w:val="0F4761" w:themeColor="accent1" w:themeShade="BF"/>
    </w:rPr>
  </w:style>
  <w:style w:type="character" w:styleId="IntenseReference">
    <w:name w:val="Intense Reference"/>
    <w:basedOn w:val="DefaultParagraphFont"/>
    <w:uiPriority w:val="32"/>
    <w:qFormat/>
    <w:rsid w:val="00995398"/>
    <w:rPr>
      <w:b/>
      <w:bCs/>
      <w:smallCaps/>
      <w:color w:val="0F4761" w:themeColor="accent1" w:themeShade="BF"/>
      <w:spacing w:val="5"/>
    </w:rPr>
  </w:style>
  <w:style w:type="paragraph" w:styleId="NormalWeb">
    <w:name w:val="Normal (Web)"/>
    <w:basedOn w:val="Normal"/>
    <w:uiPriority w:val="99"/>
    <w:semiHidden/>
    <w:unhideWhenUsed/>
    <w:rsid w:val="009953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95398"/>
    <w:rPr>
      <w:b/>
      <w:bCs/>
    </w:rPr>
  </w:style>
  <w:style w:type="table" w:styleId="TableGrid">
    <w:name w:val="Table Grid"/>
    <w:basedOn w:val="TableNormal"/>
    <w:uiPriority w:val="39"/>
    <w:rsid w:val="0099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398"/>
    <w:pPr>
      <w:spacing w:after="0" w:line="240" w:lineRule="auto"/>
    </w:pPr>
    <w:rPr>
      <w:sz w:val="22"/>
      <w:szCs w:val="22"/>
    </w:rPr>
  </w:style>
  <w:style w:type="paragraph" w:styleId="Header">
    <w:name w:val="header"/>
    <w:basedOn w:val="Normal"/>
    <w:link w:val="HeaderChar"/>
    <w:uiPriority w:val="99"/>
    <w:unhideWhenUsed/>
    <w:rsid w:val="00995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98"/>
  </w:style>
  <w:style w:type="paragraph" w:styleId="Footer">
    <w:name w:val="footer"/>
    <w:basedOn w:val="Normal"/>
    <w:link w:val="FooterChar"/>
    <w:uiPriority w:val="99"/>
    <w:unhideWhenUsed/>
    <w:rsid w:val="00995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3355</Characters>
  <Application>Microsoft Office Word</Application>
  <DocSecurity>0</DocSecurity>
  <Lines>44</Lines>
  <Paragraphs>20</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Butera</dc:creator>
  <cp:keywords/>
  <dc:description/>
  <cp:lastModifiedBy>Michael Butera</cp:lastModifiedBy>
  <cp:revision>2</cp:revision>
  <dcterms:created xsi:type="dcterms:W3CDTF">2026-04-26T23:04:00Z</dcterms:created>
  <dcterms:modified xsi:type="dcterms:W3CDTF">2026-04-26T23:04:00Z</dcterms:modified>
</cp:coreProperties>
</file>